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"/>
          <w:szCs w:val="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042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42"/>
        <w:tblGridChange w:id="0">
          <w:tblGrid>
            <w:gridCol w:w="9042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315"/>
                <w:tab w:val="left" w:leader="none" w:pos="3665"/>
              </w:tabs>
              <w:jc w:val="center"/>
              <w:rPr>
                <w:b w:val="1"/>
                <w:bCs w:val="1"/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32"/>
                <w:szCs w:val="32"/>
                <w:rtl w:val="0"/>
              </w:rPr>
              <w:t xml:space="preserve">OPIS PRZEDMIOTU ZAMÓWIENIA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6735"/>
        </w:tabs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52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52"/>
        <w:tblGridChange w:id="0">
          <w:tblGrid>
            <w:gridCol w:w="9052"/>
          </w:tblGrid>
        </w:tblGridChange>
      </w:tblGrid>
      <w:tr>
        <w:trPr>
          <w:cantSplit w:val="1"/>
          <w:trHeight w:val="83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bCs w:val="1"/>
                <w:sz w:val="28"/>
                <w:szCs w:val="28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b w:val="1"/>
                <w:bCs w:val="1"/>
                <w:sz w:val="28"/>
                <w:szCs w:val="28"/>
              </w:rPr>
            </w:pPr>
            <w:bookmarkStart w:colFirst="0" w:colLast="0" w:name="_heading=h.4i7ojhp" w:id="2"/>
            <w:bookmarkEnd w:id="2"/>
            <w:r w:rsidDel="00000000" w:rsidR="00000000" w:rsidRPr="00000000">
              <w:rPr>
                <w:b w:val="1"/>
                <w:bCs w:val="1"/>
                <w:sz w:val="28"/>
                <w:szCs w:val="28"/>
                <w:rtl w:val="0"/>
              </w:rPr>
              <w:t xml:space="preserve">Opis przedmiotu zamówienia na wykonanie zadania pn.:</w:t>
            </w:r>
          </w:p>
          <w:p w:rsidR="00000000" w:rsidDel="00000000" w:rsidP="00000000" w:rsidRDefault="00000000" w:rsidRPr="00000000" w14:paraId="00000019">
            <w:pPr>
              <w:spacing w:line="276" w:lineRule="auto"/>
              <w:jc w:val="center"/>
              <w:rPr>
                <w:b w:val="1"/>
                <w:bCs w:val="1"/>
                <w:sz w:val="28"/>
                <w:szCs w:val="28"/>
              </w:rPr>
            </w:pPr>
            <w:bookmarkStart w:colFirst="0" w:colLast="0" w:name="_heading=h.tyjcwt" w:id="3"/>
            <w:bookmarkEnd w:id="3"/>
            <w:r w:rsidDel="00000000" w:rsidR="00000000" w:rsidRPr="00000000">
              <w:rPr>
                <w:b w:val="1"/>
                <w:bCs w:val="1"/>
                <w:sz w:val="28"/>
                <w:szCs w:val="28"/>
                <w:rtl w:val="0"/>
              </w:rPr>
              <w:t xml:space="preserve">„Modernizacja sali nr 07 w budynku DS. T-25 Politechniki Wrocławskiej przy ul. Armii Krajowej w Wałbrzychu”. 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b w:val="1"/>
                <w:bCs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tabs>
          <w:tab w:val="left" w:leader="none" w:pos="6735"/>
        </w:tabs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libri" w:cs="Calibri" w:eastAsia="Calibri" w:hAnsi="Calibri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6735"/>
        </w:tabs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52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05"/>
        <w:gridCol w:w="2697"/>
        <w:gridCol w:w="1418"/>
        <w:gridCol w:w="3532"/>
        <w:tblGridChange w:id="0">
          <w:tblGrid>
            <w:gridCol w:w="1405"/>
            <w:gridCol w:w="2697"/>
            <w:gridCol w:w="1418"/>
            <w:gridCol w:w="3532"/>
          </w:tblGrid>
        </w:tblGridChange>
      </w:tblGrid>
      <w:tr>
        <w:trPr>
          <w:cantSplit w:val="1"/>
          <w:trHeight w:val="3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3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315"/>
              </w:tabs>
              <w:ind w:left="-75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sierpień 2025 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Opracował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315"/>
              </w:tabs>
              <w:ind w:left="-75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Dział Inwestycji i Remontów</w:t>
            </w:r>
          </w:p>
        </w:tc>
      </w:tr>
    </w:tbl>
    <w:p w:rsidR="00000000" w:rsidDel="00000000" w:rsidP="00000000" w:rsidRDefault="00000000" w:rsidRPr="00000000" w14:paraId="0000006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80" w:line="276" w:lineRule="auto"/>
        <w:rPr>
          <w:rFonts w:ascii="Calibri" w:cs="Calibri" w:eastAsia="Calibri" w:hAnsi="Calibri"/>
          <w:b w:val="1"/>
          <w:bCs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Spis treści</w:t>
      </w:r>
    </w:p>
    <w:sdt>
      <w:sdtPr>
        <w:id w:val="-1803830739"/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63">
          <w:pPr>
            <w:widowControl w:val="0"/>
            <w:tabs>
              <w:tab w:val="right" w:leader="none" w:pos="12000"/>
            </w:tabs>
            <w:spacing w:before="60" w:lineRule="auto"/>
            <w:rPr>
              <w:rFonts w:ascii="Calibri" w:cs="Calibri" w:eastAsia="Calibri" w:hAnsi="Calibri"/>
              <w:b w:val="1"/>
              <w:bCs w:val="1"/>
              <w:color w:val="000000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17dp8vu"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rtl w:val="0"/>
              </w:rPr>
              <w:t xml:space="preserve">I. OPIS PRZEDMIOTU ZAMÓWIENIA</w:t>
              <w:tab/>
            </w:r>
          </w:hyperlink>
          <w:r w:rsidDel="00000000" w:rsidR="00000000" w:rsidRPr="00000000">
            <w:rPr>
              <w:rFonts w:ascii="Calibri" w:cs="Calibri" w:eastAsia="Calibri" w:hAnsi="Calibri"/>
              <w:b w:val="1"/>
              <w:bCs w:val="1"/>
              <w:rtl w:val="0"/>
            </w:rPr>
            <w:t xml:space="preserve">2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4">
          <w:pPr>
            <w:widowControl w:val="0"/>
            <w:tabs>
              <w:tab w:val="right" w:leader="none" w:pos="12000"/>
            </w:tabs>
            <w:spacing w:before="60" w:lineRule="auto"/>
            <w:ind w:left="360" w:firstLine="0"/>
            <w:rPr>
              <w:rFonts w:ascii="Calibri" w:cs="Calibri" w:eastAsia="Calibri" w:hAnsi="Calibri"/>
              <w:color w:val="000000"/>
            </w:rPr>
          </w:pPr>
          <w:hyperlink w:anchor="_heading=h.3rdcrjn"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1. Przedmiot zamówienia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5">
          <w:pPr>
            <w:widowControl w:val="0"/>
            <w:tabs>
              <w:tab w:val="right" w:leader="none" w:pos="12000"/>
            </w:tabs>
            <w:spacing w:before="60" w:lineRule="auto"/>
            <w:ind w:left="360" w:firstLine="0"/>
            <w:rPr>
              <w:rFonts w:ascii="Calibri" w:cs="Calibri" w:eastAsia="Calibri" w:hAnsi="Calibri"/>
              <w:color w:val="000000"/>
            </w:rPr>
          </w:pPr>
          <w:hyperlink w:anchor="_heading=h.1ksv4uv"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2. Nieruchomość objęta zamówieniem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6">
          <w:pPr>
            <w:widowControl w:val="0"/>
            <w:tabs>
              <w:tab w:val="right" w:leader="none" w:pos="12000"/>
            </w:tabs>
            <w:spacing w:before="60" w:lineRule="auto"/>
            <w:rPr>
              <w:rFonts w:ascii="Calibri" w:cs="Calibri" w:eastAsia="Calibri" w:hAnsi="Calibri"/>
              <w:b w:val="1"/>
              <w:bCs w:val="1"/>
              <w:color w:val="000000"/>
            </w:rPr>
          </w:pPr>
          <w:hyperlink w:anchor="_heading=h.2jxsxqh"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rtl w:val="0"/>
              </w:rPr>
              <w:t xml:space="preserve">II. SZCZEGÓŁOWE OKREŚLENIE PRZEDMIOTU ZAMÓWIENIA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7">
          <w:pPr>
            <w:widowControl w:val="0"/>
            <w:tabs>
              <w:tab w:val="right" w:leader="none" w:pos="12000"/>
            </w:tabs>
            <w:spacing w:before="60" w:lineRule="auto"/>
            <w:ind w:left="360" w:firstLine="0"/>
            <w:rPr>
              <w:rFonts w:ascii="Calibri" w:cs="Calibri" w:eastAsia="Calibri" w:hAnsi="Calibri"/>
            </w:rPr>
          </w:pPr>
          <w:hyperlink w:anchor="_heading=h.z337ya"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1. Ogólny zakres przedmiotu zamówienia</w:t>
            </w:r>
          </w:hyperlink>
          <w:r w:rsidDel="00000000" w:rsidR="00000000" w:rsidRPr="00000000">
            <w:rPr>
              <w:rFonts w:ascii="Calibri" w:cs="Calibri" w:eastAsia="Calibri" w:hAnsi="Calibri"/>
              <w:rtl w:val="0"/>
            </w:rPr>
            <w:tab/>
            <w:t xml:space="preserve">4</w:t>
          </w:r>
        </w:p>
        <w:p w:rsidR="00000000" w:rsidDel="00000000" w:rsidP="00000000" w:rsidRDefault="00000000" w:rsidRPr="00000000" w14:paraId="00000068">
          <w:pPr>
            <w:widowControl w:val="0"/>
            <w:tabs>
              <w:tab w:val="right" w:leader="none" w:pos="12000"/>
            </w:tabs>
            <w:spacing w:before="60" w:lineRule="auto"/>
            <w:ind w:left="360" w:firstLine="0"/>
            <w:rPr>
              <w:rFonts w:ascii="Calibri" w:cs="Calibri" w:eastAsia="Calibri" w:hAnsi="Calibri"/>
              <w:color w:val="000000"/>
            </w:rPr>
          </w:pPr>
          <w:hyperlink w:anchor="_heading=h.8u505dgwx5ko"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 Szczegółowy zakres przedmiotu zamówieni</w:t>
            </w:r>
          </w:hyperlink>
          <w:r w:rsidDel="00000000" w:rsidR="00000000" w:rsidRPr="00000000">
            <w:rPr>
              <w:rFonts w:ascii="Calibri" w:cs="Calibri" w:eastAsia="Calibri" w:hAnsi="Calibri"/>
              <w:rtl w:val="0"/>
            </w:rPr>
            <w:t xml:space="preserve">a</w:t>
          </w:r>
          <w:hyperlink w:anchor="_heading=h.z337ya"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ab/>
            </w:r>
          </w:hyperlink>
          <w:r w:rsidDel="00000000" w:rsidR="00000000" w:rsidRPr="00000000">
            <w:rPr>
              <w:rFonts w:ascii="Calibri" w:cs="Calibri" w:eastAsia="Calibri" w:hAnsi="Calibri"/>
              <w:rtl w:val="0"/>
            </w:rPr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9">
          <w:pPr>
            <w:widowControl w:val="0"/>
            <w:tabs>
              <w:tab w:val="right" w:leader="none" w:pos="12000"/>
            </w:tabs>
            <w:spacing w:before="60" w:lineRule="auto"/>
            <w:ind w:left="360" w:firstLine="0"/>
            <w:rPr>
              <w:rFonts w:ascii="Calibri" w:cs="Calibri" w:eastAsia="Calibri" w:hAnsi="Calibri"/>
              <w:color w:val="000000"/>
            </w:rPr>
          </w:pPr>
          <w:r w:rsidDel="00000000" w:rsidR="00000000" w:rsidRPr="00000000">
            <w:rPr>
              <w:rFonts w:ascii="Calibri" w:cs="Calibri" w:eastAsia="Calibri" w:hAnsi="Calibri"/>
              <w:color w:val="000000"/>
              <w:rtl w:val="0"/>
            </w:rPr>
            <w:t xml:space="preserve">3</w:t>
          </w:r>
          <w:hyperlink w:anchor="_heading=h.8u505dgwx5ko"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. Dodatkowe wymagania dotyczące zakresu przedmiotu zamówienia</w:t>
              <w:tab/>
            </w:r>
          </w:hyperlink>
          <w:r w:rsidDel="00000000" w:rsidR="00000000" w:rsidRPr="00000000">
            <w:rPr>
              <w:rFonts w:ascii="Calibri" w:cs="Calibri" w:eastAsia="Calibri" w:hAnsi="Calibri"/>
              <w:rtl w:val="0"/>
            </w:rPr>
            <w:t xml:space="preserve">6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A">
          <w:pPr>
            <w:widowControl w:val="0"/>
            <w:tabs>
              <w:tab w:val="right" w:leader="none" w:pos="12000"/>
            </w:tabs>
            <w:spacing w:before="60" w:lineRule="auto"/>
            <w:rPr>
              <w:rFonts w:ascii="Calibri" w:cs="Calibri" w:eastAsia="Calibri" w:hAnsi="Calibri"/>
              <w:b w:val="1"/>
              <w:bCs w:val="1"/>
              <w:color w:val="000000"/>
            </w:rPr>
          </w:pPr>
          <w:hyperlink w:anchor="_heading=h.3j2qqm3"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rtl w:val="0"/>
              </w:rPr>
              <w:t xml:space="preserve">III. POZOSTAŁE WARUNKI ZAMÓWIENIA</w:t>
              <w:tab/>
            </w:r>
          </w:hyperlink>
          <w:r w:rsidDel="00000000" w:rsidR="00000000" w:rsidRPr="00000000">
            <w:rPr>
              <w:rFonts w:ascii="Calibri" w:cs="Calibri" w:eastAsia="Calibri" w:hAnsi="Calibri"/>
              <w:b w:val="1"/>
              <w:bCs w:val="1"/>
              <w:rtl w:val="0"/>
            </w:rPr>
            <w:t xml:space="preserve">7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B">
          <w:pPr>
            <w:widowControl w:val="0"/>
            <w:tabs>
              <w:tab w:val="right" w:leader="none" w:pos="12000"/>
            </w:tabs>
            <w:spacing w:before="60" w:lineRule="auto"/>
            <w:ind w:left="360" w:firstLine="0"/>
            <w:rPr>
              <w:rFonts w:ascii="Calibri" w:cs="Calibri" w:eastAsia="Calibri" w:hAnsi="Calibri"/>
            </w:rPr>
          </w:pPr>
          <w:hyperlink w:anchor="_heading=h.1y810tw"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1. Terminy realizacji zamówienia</w:t>
              <w:tab/>
            </w:r>
          </w:hyperlink>
          <w:r w:rsidDel="00000000" w:rsidR="00000000" w:rsidRPr="00000000">
            <w:rPr>
              <w:rFonts w:ascii="Calibri" w:cs="Calibri" w:eastAsia="Calibri" w:hAnsi="Calibri"/>
              <w:rtl w:val="0"/>
            </w:rPr>
            <w:t xml:space="preserve">7</w:t>
          </w:r>
        </w:p>
        <w:p w:rsidR="00000000" w:rsidDel="00000000" w:rsidP="00000000" w:rsidRDefault="00000000" w:rsidRPr="00000000" w14:paraId="0000006C">
          <w:pPr>
            <w:widowControl w:val="0"/>
            <w:tabs>
              <w:tab w:val="right" w:leader="none" w:pos="12000"/>
            </w:tabs>
            <w:spacing w:before="60" w:lineRule="auto"/>
            <w:ind w:left="360" w:firstLine="0"/>
            <w:rPr>
              <w:rFonts w:ascii="Calibri" w:cs="Calibri" w:eastAsia="Calibri" w:hAnsi="Calibri"/>
              <w:color w:val="000000"/>
            </w:rPr>
          </w:pPr>
          <w:r w:rsidDel="00000000" w:rsidR="00000000" w:rsidRPr="00000000">
            <w:rPr>
              <w:rFonts w:ascii="Calibri" w:cs="Calibri" w:eastAsia="Calibri" w:hAnsi="Calibri"/>
              <w:color w:val="000000"/>
              <w:rtl w:val="0"/>
            </w:rPr>
            <w:t xml:space="preserve">2. Wynagrodzenie za przedmiot zamówienia</w:t>
            <w:tab/>
            <w:t xml:space="preserve">7</w:t>
          </w:r>
        </w:p>
        <w:p w:rsidR="00000000" w:rsidDel="00000000" w:rsidP="00000000" w:rsidRDefault="00000000" w:rsidRPr="00000000" w14:paraId="0000006D">
          <w:pPr>
            <w:widowControl w:val="0"/>
            <w:tabs>
              <w:tab w:val="right" w:leader="none" w:pos="12000"/>
            </w:tabs>
            <w:spacing w:before="60" w:lineRule="auto"/>
            <w:ind w:left="360" w:firstLine="0"/>
            <w:rPr>
              <w:rFonts w:ascii="Calibri" w:cs="Calibri" w:eastAsia="Calibri" w:hAnsi="Calibri"/>
              <w:color w:val="000000"/>
            </w:rPr>
          </w:pPr>
          <w:r w:rsidDel="00000000" w:rsidR="00000000" w:rsidRPr="00000000">
            <w:rPr>
              <w:rFonts w:ascii="Calibri" w:cs="Calibri" w:eastAsia="Calibri" w:hAnsi="Calibri"/>
              <w:color w:val="000000"/>
              <w:rtl w:val="0"/>
            </w:rPr>
            <w:t xml:space="preserve">3. Okres gwarancji </w:t>
            <w:tab/>
            <w:t xml:space="preserve">7</w:t>
          </w:r>
        </w:p>
        <w:p w:rsidR="00000000" w:rsidDel="00000000" w:rsidP="00000000" w:rsidRDefault="00000000" w:rsidRPr="00000000" w14:paraId="0000006E">
          <w:pPr>
            <w:widowControl w:val="0"/>
            <w:tabs>
              <w:tab w:val="right" w:leader="none" w:pos="12000"/>
            </w:tabs>
            <w:spacing w:before="60" w:lineRule="auto"/>
            <w:rPr>
              <w:rFonts w:ascii="Calibri" w:cs="Calibri" w:eastAsia="Calibri" w:hAnsi="Calibri"/>
              <w:b w:val="1"/>
              <w:bCs w:val="1"/>
              <w:color w:val="000000"/>
            </w:rPr>
          </w:pPr>
          <w:hyperlink w:anchor="_heading=h.2xcytpi"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rtl w:val="0"/>
              </w:rPr>
              <w:t xml:space="preserve">IV. ZAŁĄCZNIKI</w:t>
              <w:tab/>
            </w:r>
          </w:hyperlink>
          <w:r w:rsidDel="00000000" w:rsidR="00000000" w:rsidRPr="00000000">
            <w:rPr>
              <w:rFonts w:ascii="Calibri" w:cs="Calibri" w:eastAsia="Calibri" w:hAnsi="Calibri"/>
              <w:b w:val="1"/>
              <w:bCs w:val="1"/>
              <w:rtl w:val="0"/>
            </w:rPr>
            <w:t xml:space="preserve">7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6F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Calibri" w:cs="Calibri" w:eastAsia="Calibri" w:hAnsi="Calibri"/>
          <w:b w:val="1"/>
          <w:bCs w:val="1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360" w:line="259" w:lineRule="auto"/>
        <w:ind w:left="425" w:hanging="425"/>
        <w:rPr>
          <w:rFonts w:ascii="Calibri" w:cs="Calibri" w:eastAsia="Calibri" w:hAnsi="Calibri"/>
          <w:b w:val="1"/>
          <w:bCs w:val="1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8"/>
          <w:szCs w:val="28"/>
          <w:rtl w:val="0"/>
        </w:rPr>
        <w:t xml:space="preserve">OPIS PRZEDMIOTU ZAMÓWIENIA</w:t>
      </w:r>
    </w:p>
    <w:p w:rsidR="00000000" w:rsidDel="00000000" w:rsidP="00000000" w:rsidRDefault="00000000" w:rsidRPr="00000000" w14:paraId="0000008A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before="240" w:line="259" w:lineRule="auto"/>
        <w:ind w:left="425" w:hanging="425"/>
        <w:rPr>
          <w:rFonts w:ascii="Calibri" w:cs="Calibri" w:eastAsia="Calibri" w:hAnsi="Calibri"/>
          <w:color w:val="000000"/>
          <w:sz w:val="28"/>
          <w:szCs w:val="28"/>
        </w:rPr>
      </w:pPr>
      <w:bookmarkStart w:colFirst="0" w:colLast="0" w:name="_heading=h.3rdcrjn" w:id="5"/>
      <w:bookmarkEnd w:id="5"/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0"/>
        </w:rPr>
        <w:t xml:space="preserve">Przedmiot zamówienia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Przedmiotem zamówienia jest modernizacja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sali nr 07 w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budynku DS.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T-25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Politechniki Wrocławskiej w Wałbrzychu przy ul. Armii Krajowej 78.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2" w:firstLine="0"/>
        <w:jc w:val="both"/>
        <w:rPr>
          <w:rFonts w:ascii="Calibri" w:cs="Calibri" w:eastAsia="Calibri" w:hAnsi="Calibri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2" w:firstLine="0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4133959" cy="2495616"/>
            <wp:effectExtent b="0" l="0" r="0" t="0"/>
            <wp:docPr id="4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33959" cy="24956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80" w:line="276" w:lineRule="auto"/>
        <w:ind w:left="142" w:firstLine="0"/>
        <w:jc w:val="center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0"/>
          <w:szCs w:val="20"/>
          <w:rtl w:val="0"/>
        </w:rPr>
        <w:t xml:space="preserve">Zdjęcie 1 - Plan sytuacyjny </w:t>
      </w:r>
      <w:r w:rsidDel="00000000" w:rsidR="00000000" w:rsidRPr="00000000">
        <w:rPr>
          <w:rFonts w:ascii="Calibri" w:cs="Calibri" w:eastAsia="Calibri" w:hAnsi="Calibri"/>
          <w:i w:val="1"/>
          <w:iCs w:val="1"/>
          <w:color w:val="000000"/>
          <w:sz w:val="20"/>
          <w:szCs w:val="20"/>
          <w:rtl w:val="0"/>
        </w:rPr>
        <w:t xml:space="preserve">z zaznaczoną lokalizacją budynku DS. </w:t>
      </w:r>
      <w:r w:rsidDel="00000000" w:rsidR="00000000" w:rsidRPr="00000000">
        <w:rPr>
          <w:rFonts w:ascii="Calibri" w:cs="Calibri" w:eastAsia="Calibri" w:hAnsi="Calibri"/>
          <w:i w:val="1"/>
          <w:iCs w:val="1"/>
          <w:sz w:val="20"/>
          <w:szCs w:val="20"/>
          <w:rtl w:val="0"/>
        </w:rPr>
        <w:t xml:space="preserve">T-25 (źródło Google maps)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80" w:line="276" w:lineRule="auto"/>
        <w:ind w:left="142" w:firstLine="0"/>
        <w:jc w:val="center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280" w:before="280" w:lineRule="auto"/>
        <w:rPr/>
      </w:pPr>
      <w:r w:rsidDel="00000000" w:rsidR="00000000" w:rsidRPr="00000000">
        <w:rPr/>
        <w:drawing>
          <wp:inline distB="0" distT="0" distL="0" distR="0">
            <wp:extent cx="5136593" cy="3207026"/>
            <wp:effectExtent b="0" l="0" r="0" t="0"/>
            <wp:docPr descr="C:\Users\Małgosia\Downloads\Rzut przyziemia_sala komputerowa.JPG" id="43" name="image6.jpg"/>
            <a:graphic>
              <a:graphicData uri="http://schemas.openxmlformats.org/drawingml/2006/picture">
                <pic:pic>
                  <pic:nvPicPr>
                    <pic:cNvPr descr="C:\Users\Małgosia\Downloads\Rzut przyziemia_sala komputerowa.JPG" id="0" name="image6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36593" cy="32070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76" w:lineRule="auto"/>
        <w:ind w:left="142" w:firstLine="0"/>
        <w:jc w:val="center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0"/>
          <w:szCs w:val="20"/>
          <w:rtl w:val="0"/>
        </w:rPr>
        <w:t xml:space="preserve">Zdjęcie 2 – Rzut kondygnacji z zaznaczeniem  pomieszczenia nr 07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80" w:line="276" w:lineRule="auto"/>
        <w:ind w:left="142" w:firstLine="0"/>
        <w:jc w:val="center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2" w:firstLine="0"/>
        <w:jc w:val="center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2" w:firstLine="0"/>
        <w:jc w:val="center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/>
        <w:drawing>
          <wp:inline distB="0" distT="0" distL="0" distR="0">
            <wp:extent cx="4223816" cy="3168654"/>
            <wp:effectExtent b="0" l="0" r="0" t="0"/>
            <wp:docPr id="4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23816" cy="316865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76" w:lineRule="auto"/>
        <w:ind w:left="142" w:firstLine="0"/>
        <w:jc w:val="center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0"/>
          <w:szCs w:val="20"/>
          <w:rtl w:val="0"/>
        </w:rPr>
        <w:t xml:space="preserve">Zdjęcie 3 – Widok pomieszczenia nr 07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76" w:lineRule="auto"/>
        <w:ind w:left="142" w:firstLine="0"/>
        <w:jc w:val="center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76" w:lineRule="auto"/>
        <w:ind w:left="142" w:firstLine="0"/>
        <w:jc w:val="center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/>
        <w:drawing>
          <wp:inline distB="0" distT="0" distL="0" distR="0">
            <wp:extent cx="4204129" cy="3153885"/>
            <wp:effectExtent b="0" l="0" r="0" t="0"/>
            <wp:docPr id="45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04129" cy="31538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76" w:lineRule="auto"/>
        <w:ind w:left="142" w:firstLine="0"/>
        <w:jc w:val="center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0"/>
          <w:szCs w:val="20"/>
          <w:rtl w:val="0"/>
        </w:rPr>
        <w:t xml:space="preserve">Zdjęcie 4 – Widok pomieszczenia nr 07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76" w:lineRule="auto"/>
        <w:ind w:left="142" w:firstLine="0"/>
        <w:jc w:val="center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1"/>
        <w:keepLines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="259" w:lineRule="auto"/>
        <w:ind w:left="425" w:hanging="425"/>
        <w:rPr>
          <w:rFonts w:ascii="Calibri" w:cs="Calibri" w:eastAsia="Calibri" w:hAnsi="Calibri"/>
          <w:sz w:val="28"/>
          <w:szCs w:val="28"/>
        </w:rPr>
      </w:pPr>
      <w:bookmarkStart w:colFirst="0" w:colLast="0" w:name="_heading=h.g4g9xg2sfyso" w:id="6"/>
      <w:bookmarkEnd w:id="6"/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0"/>
        </w:rPr>
        <w:t xml:space="preserve">Nieruchomość objęta zamówieniem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firstLine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Budynek Domu studenckiego T-25 Politechniki Wrocławskiej jest dwukondygnacyjnym budynkiem zamieszkania zbiorowego, wybudowany w latach 50-tych XX wieku w technologii tradycyjnej. Budynek jest częściowo podpiwniczony (w części wschodniej). Ma kształt litery L, kubaturę 9360 m</w:t>
      </w:r>
      <w:r w:rsidDel="00000000" w:rsidR="00000000" w:rsidRPr="00000000">
        <w:rPr>
          <w:rFonts w:ascii="Calibri" w:cs="Calibri" w:eastAsia="Calibri" w:hAnsi="Calibri"/>
          <w:vertAlign w:val="superscript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firstLine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 parterze znajduje się sala wykładowa, kuchnia i pralnia studencka z zapleczem, pokój do nauki, sale klubowe, pomieszczenia sanitarne oraz pomieszczenia dla konserwatorów i pomieszczenia garażowe. 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firstLine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 pierwszym piętrze znajdują się 24 pokoje mieszkalne studentów, ogólnodostępne pomieszczenia sanitarne i kuchnia oraz pomieszczenie administracyjne. Poddasze w budynku jest nieużytkowe. 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firstLine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Teren wokół budynku jest płaski. Woda opadowa z dachu odprowadzana jest rurami spustowymi do kanalizacji deszczowej. Pod budynkiem od strony wschodniej przebiega koryto rzeki Pełcznicy.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firstLine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Ściany zewnętrzne i wewnętrzne budynku wykonane są jako jednowarstwowe z cegły ceramicznej pełnej. Strop pod nieogrzewanym strychem wykonany jest z betonu zbrojonego. Dach nad budynkiem wielospadowy, pokryty papą na deskowaniu. Konstrukcja dachu w formie więźby płatwiowo-kleszczowej. Budynek posiada dwie wewnętrzne klatki schodowe. Główna klatka schodowa dwubiegowa o konstrukcji płytowej żelbetowej. Druga klatka schodowa zabiegowa, żelbetowa. 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="276" w:lineRule="auto"/>
        <w:ind w:firstLine="28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Budynek posiada instalacje: elektryczną (230/400V), gazową, wodno-kanalizacyjną, c.o. i c.w. zasilane z kotłowni z budynku „B”, telefoniczną, odgromową i wentylacji grawitacyjnej.</w:t>
      </w:r>
    </w:p>
    <w:p w:rsidR="00000000" w:rsidDel="00000000" w:rsidP="00000000" w:rsidRDefault="00000000" w:rsidRPr="00000000" w14:paraId="000000A2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Tabela 1. Parametry techniczne budynku DS. T-25 PWr.</w:t>
      </w:r>
    </w:p>
    <w:p w:rsidR="00000000" w:rsidDel="00000000" w:rsidP="00000000" w:rsidRDefault="00000000" w:rsidRPr="00000000" w14:paraId="000000A3">
      <w:pPr>
        <w:shd w:fill="ffffff" w:val="clear"/>
        <w:rPr>
          <w:rFonts w:ascii="Calibri" w:cs="Calibri" w:eastAsia="Calibri" w:hAnsi="Calibri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hd w:fill="ffffff" w:val="clear"/>
        <w:rPr>
          <w:rFonts w:ascii="Calibri" w:cs="Calibri" w:eastAsia="Calibri" w:hAnsi="Calibri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4961"/>
        <w:gridCol w:w="3402"/>
        <w:tblGridChange w:id="0">
          <w:tblGrid>
            <w:gridCol w:w="704"/>
            <w:gridCol w:w="4961"/>
            <w:gridCol w:w="3402"/>
          </w:tblGrid>
        </w:tblGridChange>
      </w:tblGrid>
      <w:tr>
        <w:trPr>
          <w:cantSplit w:val="0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A5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PARAMETRY TECHNICZNE BUDYNKU T-25 PWR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8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Rodzaj zagadnienia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Ilość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Kubatura brutto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9 360,00m</w:t>
            </w:r>
            <w:r w:rsidDel="00000000" w:rsidR="00000000" w:rsidRPr="00000000">
              <w:rPr>
                <w:rFonts w:ascii="Calibri" w:cs="Calibri" w:eastAsia="Calibri" w:hAnsi="Calibri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Powierzchnia użytkowa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Calibri" w:cs="Calibri" w:eastAsia="Calibri" w:hAnsi="Calibri"/>
                <w:vertAlign w:val="superscript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1 552,79 m</w:t>
            </w:r>
            <w:r w:rsidDel="00000000" w:rsidR="00000000" w:rsidRPr="00000000">
              <w:rPr>
                <w:rFonts w:ascii="Calibri" w:cs="Calibri" w:eastAsia="Calibri" w:hAnsi="Calibri"/>
                <w:vertAlign w:val="superscript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Ilość kondygnacji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B3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 (w tym 2 nadziemne)</w:t>
            </w:r>
          </w:p>
        </w:tc>
      </w:tr>
    </w:tbl>
    <w:p w:rsidR="00000000" w:rsidDel="00000000" w:rsidP="00000000" w:rsidRDefault="00000000" w:rsidRPr="00000000" w14:paraId="000000B4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</w:rPr>
      </w:pPr>
      <w:bookmarkStart w:colFirst="0" w:colLast="0" w:name="_heading=h.1fob9te" w:id="7"/>
      <w:bookmarkEnd w:id="7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Tabela 2. Dane ewidencyjne nieruchomości.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hd w:fill="ffffff" w:val="clear"/>
        <w:rPr>
          <w:rFonts w:ascii="Calibri" w:cs="Calibri" w:eastAsia="Calibri" w:hAnsi="Calibri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hd w:fill="ffffff" w:val="clear"/>
        <w:rPr>
          <w:rFonts w:ascii="Calibri" w:cs="Calibri" w:eastAsia="Calibri" w:hAnsi="Calibri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82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5"/>
        <w:gridCol w:w="3255"/>
        <w:gridCol w:w="4866"/>
        <w:tblGridChange w:id="0">
          <w:tblGrid>
            <w:gridCol w:w="705"/>
            <w:gridCol w:w="3255"/>
            <w:gridCol w:w="4866"/>
          </w:tblGrid>
        </w:tblGridChange>
      </w:tblGrid>
      <w:tr>
        <w:trPr>
          <w:cantSplit w:val="0"/>
          <w:trHeight w:val="871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8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DANE EWIDENCYJNE NIERUCHOMOŚCI ZABUDOWANEJ BUDYNKIEM DS. T-25</w:t>
            </w:r>
          </w:p>
          <w:p w:rsidR="00000000" w:rsidDel="00000000" w:rsidP="00000000" w:rsidRDefault="00000000" w:rsidRPr="00000000" w14:paraId="000000B9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PRZY UL. ARMII KRAJOWEJ 78 W WAŁBRZYCHU </w:t>
            </w:r>
          </w:p>
        </w:tc>
      </w:tr>
      <w:tr>
        <w:trPr>
          <w:cantSplit w:val="0"/>
          <w:trHeight w:val="435" w:hRule="atLeast"/>
          <w:tblHeader w:val="0"/>
        </w:trPr>
        <w:tc>
          <w:tcPr/>
          <w:p w:rsidR="00000000" w:rsidDel="00000000" w:rsidP="00000000" w:rsidRDefault="00000000" w:rsidRPr="00000000" w14:paraId="000000BC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Rodzaj zagadnienia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Dane ewidencyjne</w:t>
            </w:r>
          </w:p>
        </w:tc>
      </w:tr>
      <w:tr>
        <w:trPr>
          <w:cantSplit w:val="0"/>
          <w:trHeight w:val="435" w:hRule="atLeast"/>
          <w:tblHeader w:val="0"/>
        </w:trPr>
        <w:tc>
          <w:tcPr/>
          <w:p w:rsidR="00000000" w:rsidDel="00000000" w:rsidP="00000000" w:rsidRDefault="00000000" w:rsidRPr="00000000" w14:paraId="000000BF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Gmina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Wałbrzych</w:t>
            </w:r>
          </w:p>
        </w:tc>
      </w:tr>
      <w:tr>
        <w:trPr>
          <w:cantSplit w:val="0"/>
          <w:trHeight w:val="435" w:hRule="atLeast"/>
          <w:tblHeader w:val="0"/>
        </w:trPr>
        <w:tc>
          <w:tcPr/>
          <w:p w:rsidR="00000000" w:rsidDel="00000000" w:rsidP="00000000" w:rsidRDefault="00000000" w:rsidRPr="00000000" w14:paraId="000000C2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Obręb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Piaskowa Góra 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/>
          <w:p w:rsidR="00000000" w:rsidDel="00000000" w:rsidP="00000000" w:rsidRDefault="00000000" w:rsidRPr="00000000" w14:paraId="000000C5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Numer działki</w:t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107/2</w:t>
            </w:r>
          </w:p>
        </w:tc>
      </w:tr>
    </w:tbl>
    <w:p w:rsidR="00000000" w:rsidDel="00000000" w:rsidP="00000000" w:rsidRDefault="00000000" w:rsidRPr="00000000" w14:paraId="000000C8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Zamawiający zaleca wykonanie wizji lokalnej w obiekcie przed złożeniem oferty. </w:t>
      </w:r>
    </w:p>
    <w:p w:rsidR="00000000" w:rsidDel="00000000" w:rsidP="00000000" w:rsidRDefault="00000000" w:rsidRPr="00000000" w14:paraId="000000CA">
      <w:pPr>
        <w:keepNext w:val="1"/>
        <w:keepLines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before="360" w:line="259" w:lineRule="auto"/>
        <w:ind w:left="425" w:hanging="425"/>
        <w:rPr>
          <w:rFonts w:ascii="Calibri" w:cs="Calibri" w:eastAsia="Calibri" w:hAnsi="Calibri"/>
          <w:b w:val="1"/>
          <w:bCs w:val="1"/>
          <w:sz w:val="28"/>
          <w:szCs w:val="28"/>
        </w:rPr>
      </w:pPr>
      <w:bookmarkStart w:colFirst="0" w:colLast="0" w:name="_heading=h.q0ezqfd0g93" w:id="8"/>
      <w:bookmarkEnd w:id="8"/>
      <w:r w:rsidDel="00000000" w:rsidR="00000000" w:rsidRPr="00000000">
        <w:rPr>
          <w:rFonts w:ascii="Calibri" w:cs="Calibri" w:eastAsia="Calibri" w:hAnsi="Calibri"/>
          <w:b w:val="1"/>
          <w:bCs w:val="1"/>
          <w:sz w:val="28"/>
          <w:szCs w:val="28"/>
          <w:rtl w:val="0"/>
        </w:rPr>
        <w:t xml:space="preserve">SZCZEGÓŁOWE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8"/>
          <w:szCs w:val="28"/>
          <w:rtl w:val="0"/>
        </w:rPr>
        <w:t xml:space="preserve"> OKREŚLENIE PRZEDMIOTU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1"/>
        <w:keepLines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="259" w:lineRule="auto"/>
        <w:ind w:left="425" w:hanging="425"/>
        <w:rPr>
          <w:rFonts w:ascii="Calibri" w:cs="Calibri" w:eastAsia="Calibri" w:hAnsi="Calibri"/>
          <w:sz w:val="28"/>
          <w:szCs w:val="28"/>
        </w:rPr>
      </w:pPr>
      <w:bookmarkStart w:colFirst="0" w:colLast="0" w:name="_heading=h.fb8q78mua1u4" w:id="9"/>
      <w:bookmarkEnd w:id="9"/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0"/>
        </w:rPr>
        <w:t xml:space="preserve">Ogólny zakres przedmiotu zamówienia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5" w:hanging="425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1.1.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Przedmiotem zamówienia jest wykonanie modernizacji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sali nr 07 na potrzeby powstania laboratorium STEAM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 Zakres robót zakłada wykonanie prac branży budowlanej, elektrycznej i sanitarnej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1"/>
        <w:keepLines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="259" w:lineRule="auto"/>
        <w:ind w:left="425" w:hanging="425"/>
        <w:rPr>
          <w:rFonts w:ascii="Calibri" w:cs="Calibri" w:eastAsia="Calibri" w:hAnsi="Calibri"/>
          <w:sz w:val="28"/>
          <w:szCs w:val="28"/>
        </w:rPr>
      </w:pPr>
      <w:bookmarkStart w:colFirst="0" w:colLast="0" w:name="_heading=h.iqrofnis1p4c" w:id="10"/>
      <w:bookmarkEnd w:id="10"/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Szczegółowy zakres przedmiotu zamówienia</w:t>
      </w:r>
    </w:p>
    <w:p w:rsidR="00000000" w:rsidDel="00000000" w:rsidP="00000000" w:rsidRDefault="00000000" w:rsidRPr="00000000" w14:paraId="000000CE">
      <w:pPr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hanging="426"/>
        <w:rPr>
          <w:rFonts w:ascii="Calibri" w:cs="Calibri" w:eastAsia="Calibri" w:hAnsi="Calibri"/>
          <w:color w:val="000000"/>
        </w:rPr>
      </w:pPr>
      <w:bookmarkStart w:colFirst="0" w:colLast="0" w:name="_heading=h.8t9x5d1kq4b" w:id="11"/>
      <w:bookmarkEnd w:id="11"/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Zakres prac budowlanych obejmuje w szczególności:</w:t>
      </w:r>
    </w:p>
    <w:p w:rsidR="00000000" w:rsidDel="00000000" w:rsidP="00000000" w:rsidRDefault="00000000" w:rsidRPr="00000000" w14:paraId="000000CF">
      <w:pPr>
        <w:numPr>
          <w:ilvl w:val="0"/>
          <w:numId w:val="13"/>
        </w:numP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Roboty przygotowawcze/zabezpieczenie pomieszczenia;</w:t>
      </w:r>
    </w:p>
    <w:p w:rsidR="00000000" w:rsidDel="00000000" w:rsidP="00000000" w:rsidRDefault="00000000" w:rsidRPr="00000000" w14:paraId="000000D0">
      <w:pPr>
        <w:numPr>
          <w:ilvl w:val="0"/>
          <w:numId w:val="13"/>
        </w:numP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Prace demontażowe (oprawy oświetleniowe, osprzęt elektryczny, pozostałe elementy);</w:t>
      </w:r>
    </w:p>
    <w:p w:rsidR="00000000" w:rsidDel="00000000" w:rsidP="00000000" w:rsidRDefault="00000000" w:rsidRPr="00000000" w14:paraId="000000D1">
      <w:pPr>
        <w:numPr>
          <w:ilvl w:val="0"/>
          <w:numId w:val="13"/>
        </w:numP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Uzupełnienie ubytków/pęknięć na ścianach i sufitach;</w:t>
      </w:r>
    </w:p>
    <w:p w:rsidR="00000000" w:rsidDel="00000000" w:rsidP="00000000" w:rsidRDefault="00000000" w:rsidRPr="00000000" w14:paraId="000000D2">
      <w:pPr>
        <w:numPr>
          <w:ilvl w:val="0"/>
          <w:numId w:val="13"/>
        </w:numP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Malowanie ścian i sufitów</w:t>
      </w:r>
    </w:p>
    <w:p w:rsidR="00000000" w:rsidDel="00000000" w:rsidP="00000000" w:rsidRDefault="00000000" w:rsidRPr="00000000" w14:paraId="000000D3">
      <w:pPr>
        <w:numPr>
          <w:ilvl w:val="0"/>
          <w:numId w:val="5"/>
        </w:numPr>
        <w:spacing w:line="276" w:lineRule="auto"/>
        <w:ind w:left="720" w:firstLine="27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farba lateksowa, matowa</w:t>
      </w:r>
    </w:p>
    <w:p w:rsidR="00000000" w:rsidDel="00000000" w:rsidP="00000000" w:rsidRDefault="00000000" w:rsidRPr="00000000" w14:paraId="000000D4">
      <w:pPr>
        <w:numPr>
          <w:ilvl w:val="0"/>
          <w:numId w:val="5"/>
        </w:numPr>
        <w:spacing w:line="276" w:lineRule="auto"/>
        <w:ind w:left="720" w:firstLine="27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klasa odporności na szorowanie na mokro</w:t>
      </w:r>
    </w:p>
    <w:p w:rsidR="00000000" w:rsidDel="00000000" w:rsidP="00000000" w:rsidRDefault="00000000" w:rsidRPr="00000000" w14:paraId="000000D5">
      <w:pPr>
        <w:numPr>
          <w:ilvl w:val="0"/>
          <w:numId w:val="5"/>
        </w:numPr>
        <w:spacing w:line="276" w:lineRule="auto"/>
        <w:ind w:left="720" w:firstLine="27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kolor biały</w:t>
      </w:r>
    </w:p>
    <w:p w:rsidR="00000000" w:rsidDel="00000000" w:rsidP="00000000" w:rsidRDefault="00000000" w:rsidRPr="00000000" w14:paraId="000000D6">
      <w:pPr>
        <w:numPr>
          <w:ilvl w:val="0"/>
          <w:numId w:val="5"/>
        </w:numPr>
        <w:spacing w:line="276" w:lineRule="auto"/>
        <w:ind w:left="720" w:firstLine="27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akceptacji przez Zamawiającego;</w:t>
      </w:r>
    </w:p>
    <w:p w:rsidR="00000000" w:rsidDel="00000000" w:rsidP="00000000" w:rsidRDefault="00000000" w:rsidRPr="00000000" w14:paraId="000000D7">
      <w:pPr>
        <w:numPr>
          <w:ilvl w:val="0"/>
          <w:numId w:val="13"/>
        </w:numP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Naprawa posadzki i przygotowanie posadzki pod montaż wykładziny PCV;</w:t>
      </w:r>
    </w:p>
    <w:p w:rsidR="00000000" w:rsidDel="00000000" w:rsidP="00000000" w:rsidRDefault="00000000" w:rsidRPr="00000000" w14:paraId="000000D8">
      <w:pPr>
        <w:numPr>
          <w:ilvl w:val="0"/>
          <w:numId w:val="13"/>
        </w:numP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Położenie wykładziny podłogowej PCV ok. 284 m2 wraz z wywinięciem wykładziny 10 cm na ściany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klasa użytkowa - min. 33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grubość - min. 2 mm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antypoślizgowość – min. R10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reakcja na ogień - Bfl-s1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kolor do uzgodnienia z Zamawiającym;</w:t>
      </w:r>
    </w:p>
    <w:p w:rsidR="00000000" w:rsidDel="00000000" w:rsidP="00000000" w:rsidRDefault="00000000" w:rsidRPr="00000000" w14:paraId="000000DE">
      <w:pPr>
        <w:numPr>
          <w:ilvl w:val="0"/>
          <w:numId w:val="13"/>
        </w:numP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Wymiana blach przykrywających kanał instalacyjny;</w:t>
      </w:r>
    </w:p>
    <w:p w:rsidR="00000000" w:rsidDel="00000000" w:rsidP="00000000" w:rsidRDefault="00000000" w:rsidRPr="00000000" w14:paraId="000000D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Wykonanie instalacji elektrycznych – zgodnie z zakresem opisanym w projekcie wykonawczym (załącznik nr 1);</w:t>
      </w:r>
    </w:p>
    <w:p w:rsidR="00000000" w:rsidDel="00000000" w:rsidP="00000000" w:rsidRDefault="00000000" w:rsidRPr="00000000" w14:paraId="000000E0">
      <w:pPr>
        <w:numPr>
          <w:ilvl w:val="0"/>
          <w:numId w:val="13"/>
        </w:numP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Demontaż i utylizacja istniejących opraw oświetleniowych w pomieszczeniu 07;</w:t>
      </w:r>
    </w:p>
    <w:p w:rsidR="00000000" w:rsidDel="00000000" w:rsidP="00000000" w:rsidRDefault="00000000" w:rsidRPr="00000000" w14:paraId="000000E1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Wymiana izolacji rur c.o. na niepalne (ok. 140m);</w:t>
      </w:r>
    </w:p>
    <w:p w:rsidR="00000000" w:rsidDel="00000000" w:rsidP="00000000" w:rsidRDefault="00000000" w:rsidRPr="00000000" w14:paraId="000000E2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Demontaż instalacji wod-kan wraz z montażem zaworów odcinających z korkami;</w:t>
      </w:r>
    </w:p>
    <w:p w:rsidR="00000000" w:rsidDel="00000000" w:rsidP="00000000" w:rsidRDefault="00000000" w:rsidRPr="00000000" w14:paraId="000000E3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Wymiana/wyczyszczenie nawietrzaków ściennych (6 szt.);</w:t>
      </w:r>
    </w:p>
    <w:p w:rsidR="00000000" w:rsidDel="00000000" w:rsidP="00000000" w:rsidRDefault="00000000" w:rsidRPr="00000000" w14:paraId="000000E4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3" w:hanging="426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Demontaż nieczynnych urządzeń grzewczych (3 szt.);</w:t>
      </w:r>
    </w:p>
    <w:p w:rsidR="00000000" w:rsidDel="00000000" w:rsidP="00000000" w:rsidRDefault="00000000" w:rsidRPr="00000000" w14:paraId="000000E5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przypadku uszkodzenia/zabrudzenia ścian, posadzek, elementów wyposażenia poza remontowanym pomieszczeniem konieczna jest naprawa i przywrócenie do stanu pierwotnego zniszczonych elementów;</w:t>
      </w:r>
    </w:p>
    <w:p w:rsidR="00000000" w:rsidDel="00000000" w:rsidP="00000000" w:rsidRDefault="00000000" w:rsidRPr="00000000" w14:paraId="000000E6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Podjęcie wszelkich innych niewymienionych powyżej czynności, a niezbędnych do wykonania przedmiotowego zamówienia;</w:t>
      </w:r>
    </w:p>
    <w:p w:rsidR="00000000" w:rsidDel="00000000" w:rsidP="00000000" w:rsidRDefault="00000000" w:rsidRPr="00000000" w14:paraId="000000E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Sprzątanie po robotach budowlanych;</w:t>
      </w:r>
    </w:p>
    <w:p w:rsidR="00000000" w:rsidDel="00000000" w:rsidP="00000000" w:rsidRDefault="00000000" w:rsidRPr="00000000" w14:paraId="000000E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3" w:hanging="42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Wykonanie dokumentacji powykonawczej wykonanych prac.</w:t>
      </w:r>
    </w:p>
    <w:p w:rsidR="00000000" w:rsidDel="00000000" w:rsidP="00000000" w:rsidRDefault="00000000" w:rsidRPr="00000000" w14:paraId="000000E9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hanging="426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Szczegółowy wykaz obowiązków Wykonawcy zawarty jest we wzorze umowy. </w:t>
      </w:r>
    </w:p>
    <w:p w:rsidR="00000000" w:rsidDel="00000000" w:rsidP="00000000" w:rsidRDefault="00000000" w:rsidRPr="00000000" w14:paraId="000000EB">
      <w:pPr>
        <w:pStyle w:val="Heading1"/>
        <w:numPr>
          <w:ilvl w:val="0"/>
          <w:numId w:val="7"/>
        </w:numPr>
        <w:spacing w:after="80" w:before="360" w:lineRule="auto"/>
        <w:ind w:left="144" w:hanging="360"/>
        <w:jc w:val="lef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i w:val="0"/>
          <w:iCs w:val="0"/>
          <w:sz w:val="28"/>
          <w:szCs w:val="28"/>
          <w:rtl w:val="0"/>
        </w:rPr>
        <w:t xml:space="preserve">Dodatkowe wymagania dotyczące zakresu przedmiotu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numPr>
          <w:ilvl w:val="0"/>
          <w:numId w:val="9"/>
        </w:numPr>
        <w:spacing w:line="276" w:lineRule="auto"/>
        <w:ind w:left="992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Przedmiot zamówienia należy wykonać zgodnie z wymaganiami Zamawiającego, obowiązującymi przepisami, normami oraz warunkami określonymi w umowie i niniejszym OPZ.</w:t>
      </w:r>
    </w:p>
    <w:p w:rsidR="00000000" w:rsidDel="00000000" w:rsidP="00000000" w:rsidRDefault="00000000" w:rsidRPr="00000000" w14:paraId="000000E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2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Wykonawca zrealizuje przedmiot zamówienia z materiałów, których nabycie obciąża Wykonawcę. Zastosowane będą materiały i wyroby dopuszczone do obrotu i stosowania zgodnie z obowiązującymi przepisami.</w:t>
      </w:r>
    </w:p>
    <w:p w:rsidR="00000000" w:rsidDel="00000000" w:rsidP="00000000" w:rsidRDefault="00000000" w:rsidRPr="00000000" w14:paraId="000000E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2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Wykonawca zobowiązany jest przed dostarczeniem materiałów na teren budowy/prac uzyskać ich akceptację przez Zamawiającego. Wykonawca w tym celu przedłoży Zamawiającemu Kartę Zatwierdzenia Materiału potwierdzającą, że materiał lub wyposażenie spełnia wszelkie wymogi wynikające z obowiązujących przepisów i norm oraz potwierdzającą, że przedstawiony do zatwierdzenia materiał lub wyposażenie spełnia wszystkie cechy opisane w Opisie Przedmiotu Zamówienia. </w:t>
      </w:r>
    </w:p>
    <w:p w:rsidR="00000000" w:rsidDel="00000000" w:rsidP="00000000" w:rsidRDefault="00000000" w:rsidRPr="00000000" w14:paraId="000000F0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2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zakresie Wykonawcy jest usunięcie oraz wywiezienie zbędnych materiałów, opakowań, odpadów oraz śmieci powstałych na skutek realizacji przedmiotu umowy, zgodnie z Ustawą z dnia 14 grudnia 2012 r. o odpadach. Posiadaczem i wytwórcą wszelkich odpadów związanych z realizacją niniejszej umowy jest Wykonawca.</w:t>
      </w:r>
    </w:p>
    <w:p w:rsidR="00000000" w:rsidDel="00000000" w:rsidP="00000000" w:rsidRDefault="00000000" w:rsidRPr="00000000" w14:paraId="000000F1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2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obowiązków Wykonawcy należy przestrzeganie przepisów BHP i P/POŻ obowiązujących u Zamawiającego i wzięcie na siebie odpowiedzialności za skutki wynikające z nieprzestrzegania powyższych przepisów.</w:t>
      </w:r>
    </w:p>
    <w:p w:rsidR="00000000" w:rsidDel="00000000" w:rsidP="00000000" w:rsidRDefault="00000000" w:rsidRPr="00000000" w14:paraId="000000F2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2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 zakończeniu wszystkich prac należy doprowadzić pomieszczenie wraz z jego wyposażeniem do stanu umożliwiającego korzystanie przez studentów, tj. kompleksowego posprzątania polegającego m.in. na dokładnym umyciu: podłóg, okien, drzwi, lamp i innych niezbędnych pracach porządkowych.</w:t>
      </w:r>
    </w:p>
    <w:p w:rsidR="00000000" w:rsidDel="00000000" w:rsidP="00000000" w:rsidRDefault="00000000" w:rsidRPr="00000000" w14:paraId="000000F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992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Wykonawca zobowiązany jest do stosowania standardów Zamawiającego dotyczących formy opracowania dokumentacji powykonawczej.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40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 dniu zgłoszenia gotowości do odbioru robót Wykonawca przekaże Zamawiającemu dokumentację powykonawczą w dwóch egzemplarzach w wersji papierowej oraz jeden egz. w zapisie cyfrowym, na nośniku typu pendrive.</w:t>
      </w:r>
    </w:p>
    <w:p w:rsidR="00000000" w:rsidDel="00000000" w:rsidP="00000000" w:rsidRDefault="00000000" w:rsidRPr="00000000" w14:paraId="000000F5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34" w:hanging="357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Dokumentację powykonawczą należy przygotować zgodnie ze standardami określonymi w opracowaniu pn.: „Standardy dokumentacji powykonawczej” – umieszczone pod linkiem: </w:t>
      </w:r>
    </w:p>
    <w:p w:rsidR="00000000" w:rsidDel="00000000" w:rsidP="00000000" w:rsidRDefault="00000000" w:rsidRPr="00000000" w14:paraId="000000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Rule="auto"/>
        <w:ind w:left="992" w:firstLine="0"/>
        <w:jc w:val="both"/>
        <w:rPr>
          <w:rFonts w:ascii="Calibri" w:cs="Calibri" w:eastAsia="Calibri" w:hAnsi="Calibri"/>
          <w:color w:val="000000"/>
        </w:rPr>
      </w:pPr>
      <w:hyperlink r:id="rId11">
        <w:r w:rsidDel="00000000" w:rsidR="00000000" w:rsidRPr="00000000">
          <w:rPr>
            <w:rFonts w:ascii="Calibri" w:cs="Calibri" w:eastAsia="Calibri" w:hAnsi="Calibri"/>
            <w:color w:val="0563c1"/>
            <w:highlight w:val="white"/>
            <w:u w:val="single"/>
            <w:rtl w:val="0"/>
          </w:rPr>
          <w:t xml:space="preserve">https://drive.google.com/drive/folders/1oxd9F8GNAa6n_WeFVrzDsVVmE5oz93Uf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40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 dokumentacji należy  przedstawić niezbędne  świadectwa kontroli jakości, certyfikaty i deklaracje zgodności wymagane odpowiednimi przepisami oraz dokumenty i protokoły potwierdzające skuteczne wykonywanie pomiarów, prób i sprawdzeń, a także protokoły z przeprowadzonych rozruchów technologicznych urządzeń, systemów wraz z instrukcjami obsługi oraz protokołami z przeprowadzenia niezbędnego szkolenia pracowników Zamawiającego wskazanych przez Zamawiającego (o ile będzie taka konieczność). </w:t>
      </w:r>
    </w:p>
    <w:p w:rsidR="00000000" w:rsidDel="00000000" w:rsidP="00000000" w:rsidRDefault="00000000" w:rsidRPr="00000000" w14:paraId="000000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="276" w:lineRule="auto"/>
        <w:ind w:left="144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bookmarkStart w:colFirst="0" w:colLast="0" w:name="_heading=h.3dy6vkm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pStyle w:val="Heading1"/>
        <w:numPr>
          <w:ilvl w:val="0"/>
          <w:numId w:val="10"/>
        </w:numPr>
        <w:ind w:left="142" w:hanging="358"/>
        <w:jc w:val="left"/>
        <w:rPr>
          <w:rFonts w:ascii="Calibri" w:cs="Calibri" w:eastAsia="Calibri" w:hAnsi="Calibri"/>
          <w:b w:val="1"/>
          <w:bCs w:val="1"/>
          <w:i w:val="0"/>
          <w:iCs w:val="0"/>
          <w:sz w:val="28"/>
          <w:szCs w:val="28"/>
        </w:rPr>
      </w:pPr>
      <w:bookmarkStart w:colFirst="0" w:colLast="0" w:name="_heading=h.z337ya" w:id="13"/>
      <w:bookmarkEnd w:id="13"/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z w:val="28"/>
          <w:szCs w:val="28"/>
          <w:rtl w:val="0"/>
        </w:rPr>
        <w:t xml:space="preserve">POZOSTAŁE WARUNKI ZAMÓWIENIA</w:t>
      </w:r>
    </w:p>
    <w:p w:rsidR="00000000" w:rsidDel="00000000" w:rsidP="00000000" w:rsidRDefault="00000000" w:rsidRPr="00000000" w14:paraId="000000FA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pStyle w:val="Heading1"/>
        <w:numPr>
          <w:ilvl w:val="0"/>
          <w:numId w:val="8"/>
        </w:numPr>
        <w:ind w:left="144" w:hanging="428"/>
        <w:jc w:val="left"/>
        <w:rPr>
          <w:rFonts w:ascii="Calibri" w:cs="Calibri" w:eastAsia="Calibri" w:hAnsi="Calibri"/>
          <w:i w:val="0"/>
          <w:iCs w:val="0"/>
          <w:sz w:val="28"/>
          <w:szCs w:val="28"/>
        </w:rPr>
      </w:pPr>
      <w:bookmarkStart w:colFirst="0" w:colLast="0" w:name="_heading=h.z41q8frt39nl" w:id="14"/>
      <w:bookmarkEnd w:id="14"/>
      <w:r w:rsidDel="00000000" w:rsidR="00000000" w:rsidRPr="00000000">
        <w:rPr>
          <w:rFonts w:ascii="Calibri" w:cs="Calibri" w:eastAsia="Calibri" w:hAnsi="Calibri"/>
          <w:i w:val="0"/>
          <w:iCs w:val="0"/>
          <w:sz w:val="28"/>
          <w:szCs w:val="28"/>
          <w:rtl w:val="0"/>
        </w:rPr>
        <w:t xml:space="preserve">Terminy realizacji zamówienia</w:t>
      </w:r>
    </w:p>
    <w:p w:rsidR="00000000" w:rsidDel="00000000" w:rsidP="00000000" w:rsidRDefault="00000000" w:rsidRPr="00000000" w14:paraId="000000FC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numPr>
          <w:ilvl w:val="0"/>
          <w:numId w:val="11"/>
        </w:numPr>
        <w:spacing w:line="259" w:lineRule="auto"/>
        <w:ind w:left="426" w:hanging="284"/>
        <w:rPr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Wykonanie przedmiotu umowy – do 6 tygodni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line="259" w:lineRule="auto"/>
        <w:ind w:left="425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Zakładany termin przekazania terenu przedmiotu umowy – zgodnie ze wzorem umowy</w:t>
      </w:r>
    </w:p>
    <w:p w:rsidR="00000000" w:rsidDel="00000000" w:rsidP="00000000" w:rsidRDefault="00000000" w:rsidRPr="00000000" w14:paraId="000000FF">
      <w:pPr>
        <w:spacing w:line="259" w:lineRule="auto"/>
        <w:ind w:left="1364" w:firstLine="0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pStyle w:val="Heading1"/>
        <w:numPr>
          <w:ilvl w:val="0"/>
          <w:numId w:val="8"/>
        </w:numPr>
        <w:ind w:left="144" w:hanging="428"/>
        <w:jc w:val="left"/>
        <w:rPr>
          <w:rFonts w:ascii="Calibri" w:cs="Calibri" w:eastAsia="Calibri" w:hAnsi="Calibri"/>
          <w:i w:val="0"/>
          <w:iCs w:val="0"/>
          <w:sz w:val="28"/>
          <w:szCs w:val="28"/>
        </w:rPr>
      </w:pPr>
      <w:bookmarkStart w:colFirst="0" w:colLast="0" w:name="_heading=h.3j2qqm3" w:id="15"/>
      <w:bookmarkEnd w:id="15"/>
      <w:r w:rsidDel="00000000" w:rsidR="00000000" w:rsidRPr="00000000">
        <w:rPr>
          <w:rFonts w:ascii="Calibri" w:cs="Calibri" w:eastAsia="Calibri" w:hAnsi="Calibri"/>
          <w:i w:val="0"/>
          <w:iCs w:val="0"/>
          <w:sz w:val="28"/>
          <w:szCs w:val="28"/>
          <w:rtl w:val="0"/>
        </w:rPr>
        <w:t xml:space="preserve">Wynagrodzenie za przedmiot zamówienia</w:t>
      </w:r>
    </w:p>
    <w:p w:rsidR="00000000" w:rsidDel="00000000" w:rsidP="00000000" w:rsidRDefault="00000000" w:rsidRPr="00000000" w14:paraId="0000010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="259" w:lineRule="auto"/>
        <w:ind w:left="426" w:hanging="284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Rozliczenie nastąpi po zakończeniu realizacji przedmiotu umowy - jedną fakturą końcową w wys. 100% wynagrodzenia brutto.</w:t>
      </w:r>
    </w:p>
    <w:p w:rsidR="00000000" w:rsidDel="00000000" w:rsidP="00000000" w:rsidRDefault="00000000" w:rsidRPr="00000000" w14:paraId="00000102">
      <w:pPr>
        <w:pStyle w:val="Heading1"/>
        <w:numPr>
          <w:ilvl w:val="0"/>
          <w:numId w:val="8"/>
        </w:numPr>
        <w:ind w:left="144" w:hanging="428"/>
        <w:jc w:val="left"/>
        <w:rPr>
          <w:rFonts w:ascii="Calibri" w:cs="Calibri" w:eastAsia="Calibri" w:hAnsi="Calibri"/>
          <w:i w:val="0"/>
          <w:iCs w:val="0"/>
          <w:sz w:val="28"/>
          <w:szCs w:val="28"/>
        </w:rPr>
      </w:pPr>
      <w:bookmarkStart w:colFirst="0" w:colLast="0" w:name="_heading=h.1y810tw" w:id="16"/>
      <w:bookmarkEnd w:id="16"/>
      <w:r w:rsidDel="00000000" w:rsidR="00000000" w:rsidRPr="00000000">
        <w:rPr>
          <w:rFonts w:ascii="Calibri" w:cs="Calibri" w:eastAsia="Calibri" w:hAnsi="Calibri"/>
          <w:i w:val="0"/>
          <w:iCs w:val="0"/>
          <w:sz w:val="28"/>
          <w:szCs w:val="28"/>
          <w:rtl w:val="0"/>
        </w:rPr>
        <w:t xml:space="preserve">Okres gwarancji</w:t>
      </w:r>
    </w:p>
    <w:p w:rsidR="00000000" w:rsidDel="00000000" w:rsidP="00000000" w:rsidRDefault="00000000" w:rsidRPr="00000000" w14:paraId="00000103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426" w:hanging="284"/>
        <w:rPr>
          <w:b w:val="1"/>
          <w:bCs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Zakładany okres gwarancji przedmiotowego zadania  -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3 lata.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364" w:firstLine="0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pStyle w:val="Heading1"/>
        <w:numPr>
          <w:ilvl w:val="0"/>
          <w:numId w:val="10"/>
        </w:numPr>
        <w:ind w:left="142" w:hanging="358"/>
        <w:jc w:val="left"/>
        <w:rPr>
          <w:rFonts w:ascii="Calibri" w:cs="Calibri" w:eastAsia="Calibri" w:hAnsi="Calibri"/>
          <w:b w:val="1"/>
          <w:bCs w:val="1"/>
          <w:i w:val="0"/>
          <w:iCs w:val="0"/>
          <w:sz w:val="28"/>
          <w:szCs w:val="28"/>
        </w:rPr>
      </w:pPr>
      <w:bookmarkStart w:colFirst="0" w:colLast="0" w:name="_heading=h.20v1d0rn1sg5" w:id="17"/>
      <w:bookmarkEnd w:id="17"/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z w:val="28"/>
          <w:szCs w:val="28"/>
          <w:rtl w:val="0"/>
        </w:rPr>
        <w:t xml:space="preserve">ZAŁĄCZNIKI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ind w:left="992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footerReference r:id="rId15" w:type="first"/>
      <w:pgSz w:h="16838" w:w="11906" w:orient="portrait"/>
      <w:pgMar w:bottom="1135" w:top="1417" w:left="1417" w:right="1417" w:header="425" w:footer="709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0">
    <w:pPr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Calibri" w:cs="Calibri" w:eastAsia="Calibri" w:hAnsi="Calibri"/>
        <w:color w:val="000000"/>
        <w:sz w:val="20"/>
        <w:szCs w:val="20"/>
      </w:rPr>
    </w:pPr>
    <w:r w:rsidDel="00000000" w:rsidR="00000000" w:rsidRPr="00000000">
      <w:rPr>
        <w:rFonts w:ascii="Calibri" w:cs="Calibri" w:eastAsia="Calibri" w:hAnsi="Calibri"/>
        <w:color w:val="000000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Politechnika Wrocławska Dział Inwestycji i Remontów</w:t>
      <w:tab/>
      <w:t xml:space="preserve"> </w:t>
      <w:tab/>
    </w:r>
    <w:r w:rsidDel="00000000" w:rsidR="00000000" w:rsidRPr="00000000">
      <w:rPr>
        <w:rFonts w:ascii="Calibri" w:cs="Calibri" w:eastAsia="Calibri" w:hAnsi="Calibri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363795" cy="360000"/>
          <wp:effectExtent b="0" l="0" r="0" t="0"/>
          <wp:docPr id="47" name="image5.jpg"/>
          <a:graphic>
            <a:graphicData uri="http://schemas.openxmlformats.org/drawingml/2006/picture">
              <pic:pic>
                <pic:nvPicPr>
                  <pic:cNvPr id="0" name="image5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63795" cy="36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1">
    <w:pPr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Calibri" w:cs="Calibri" w:eastAsia="Calibri" w:hAnsi="Calibri"/>
        <w:color w:val="000000"/>
        <w:sz w:val="20"/>
        <w:szCs w:val="20"/>
      </w:rPr>
    </w:pPr>
    <w:r w:rsidDel="00000000" w:rsidR="00000000" w:rsidRPr="00000000">
      <w:rPr>
        <w:rFonts w:ascii="Calibri" w:cs="Calibri" w:eastAsia="Calibri" w:hAnsi="Calibri"/>
        <w:color w:val="000000"/>
        <w:sz w:val="20"/>
        <w:szCs w:val="20"/>
        <w:rtl w:val="0"/>
      </w:rPr>
      <w:t xml:space="preserve">Politechnika Wrocławska Dział Inwestycji i Remontów </w:t>
      <w:tab/>
      <w:tab/>
    </w:r>
    <w:r w:rsidDel="00000000" w:rsidR="00000000" w:rsidRPr="00000000">
      <w:rPr>
        <w:rFonts w:ascii="Calibri" w:cs="Calibri" w:eastAsia="Calibri" w:hAnsi="Calibri"/>
        <w:color w:val="000000"/>
        <w:sz w:val="20"/>
        <w:szCs w:val="20"/>
      </w:rPr>
      <w:drawing>
        <wp:inline distB="0" distT="0" distL="0" distR="0">
          <wp:extent cx="363795" cy="360000"/>
          <wp:effectExtent b="0" l="0" r="0" t="0"/>
          <wp:docPr id="46" name="image5.jpg"/>
          <a:graphic>
            <a:graphicData uri="http://schemas.openxmlformats.org/drawingml/2006/picture">
              <pic:pic>
                <pic:nvPicPr>
                  <pic:cNvPr id="0" name="image5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63795" cy="36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7">
    <w:pPr>
      <w:pBdr>
        <w:top w:space="0" w:sz="0" w:val="nil"/>
        <w:left w:space="0" w:sz="0" w:val="nil"/>
        <w:bottom w:color="000000" w:space="31" w:sz="4" w:val="single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b w:val="1"/>
        <w:bCs w:val="1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8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tbl>
    <w:tblPr>
      <w:tblStyle w:val="Table6"/>
      <w:tblW w:w="9062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tblBorders>
      <w:tblLayout w:type="fixed"/>
      <w:tblLook w:val="0400"/>
    </w:tblPr>
    <w:tblGrid>
      <w:gridCol w:w="6908"/>
      <w:gridCol w:w="2154"/>
      <w:tblGridChange w:id="0">
        <w:tblGrid>
          <w:gridCol w:w="6908"/>
          <w:gridCol w:w="2154"/>
        </w:tblGrid>
      </w:tblGridChange>
    </w:tblGrid>
    <w:tr>
      <w:trPr>
        <w:cantSplit w:val="0"/>
        <w:trHeight w:val="680" w:hRule="atLeast"/>
        <w:tblHeader w:val="0"/>
      </w:trPr>
      <w:tc>
        <w:tcPr>
          <w:vMerge w:val="restart"/>
          <w:tcBorders>
            <w:top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vAlign w:val="bottom"/>
        </w:tcPr>
        <w:p w:rsidR="00000000" w:rsidDel="00000000" w:rsidP="00000000" w:rsidRDefault="00000000" w:rsidRPr="00000000" w14:paraId="0000010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spacing w:line="360" w:lineRule="auto"/>
            <w:rPr>
              <w:color w:val="bfbfbf"/>
              <w:sz w:val="28"/>
              <w:szCs w:val="28"/>
            </w:rPr>
          </w:pPr>
          <w:r w:rsidDel="00000000" w:rsidR="00000000" w:rsidRPr="00000000">
            <w:rPr>
              <w:color w:val="bfbfbf"/>
              <w:sz w:val="28"/>
              <w:szCs w:val="28"/>
            </w:rPr>
            <w:drawing>
              <wp:inline distB="0" distT="0" distL="0" distR="0">
                <wp:extent cx="1352550" cy="285750"/>
                <wp:effectExtent b="0" l="0" r="0" t="0"/>
                <wp:docPr descr="logo PWr czarne poziom  bez tla" id="44" name="image2.png"/>
                <a:graphic>
                  <a:graphicData uri="http://schemas.openxmlformats.org/drawingml/2006/picture">
                    <pic:pic>
                      <pic:nvPicPr>
                        <pic:cNvPr descr="logo PWr czarne poziom  bez tla"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2550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color w:val="bfbfbf"/>
              <w:sz w:val="28"/>
              <w:szCs w:val="28"/>
              <w:rtl w:val="0"/>
            </w:rPr>
            <w:t xml:space="preserve">                                </w:t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0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jc w:val="center"/>
            <w:rPr>
              <w:b w:val="1"/>
              <w:bCs w:val="1"/>
              <w:color w:val="000000"/>
              <w:sz w:val="28"/>
              <w:szCs w:val="28"/>
            </w:rPr>
          </w:pPr>
          <w:r w:rsidDel="00000000" w:rsidR="00000000" w:rsidRPr="00000000">
            <w:rPr>
              <w:b w:val="1"/>
              <w:bCs w:val="1"/>
              <w:color w:val="000000"/>
              <w:sz w:val="28"/>
              <w:szCs w:val="28"/>
              <w:rtl w:val="0"/>
            </w:rPr>
            <w:t xml:space="preserve">DIR.II.2</w:t>
          </w:r>
        </w:p>
      </w:tc>
    </w:tr>
    <w:tr>
      <w:trPr>
        <w:cantSplit w:val="0"/>
        <w:trHeight w:val="393" w:hRule="atLeast"/>
        <w:tblHeader w:val="0"/>
      </w:trPr>
      <w:tc>
        <w:tcPr>
          <w:vMerge w:val="continue"/>
          <w:tcBorders>
            <w:top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vAlign w:val="bottom"/>
        </w:tcPr>
        <w:p w:rsidR="00000000" w:rsidDel="00000000" w:rsidP="00000000" w:rsidRDefault="00000000" w:rsidRPr="00000000" w14:paraId="0000010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b w:val="1"/>
              <w:bCs w:val="1"/>
              <w:color w:val="000000"/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0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b w:val="1"/>
              <w:bCs w:val="1"/>
              <w:color w:val="000000"/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93" w:hRule="atLeast"/>
        <w:tblHeader w:val="0"/>
      </w:trPr>
      <w:tc>
        <w:tcPr>
          <w:vMerge w:val="continue"/>
          <w:tcBorders>
            <w:top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vAlign w:val="bottom"/>
        </w:tcPr>
        <w:p w:rsidR="00000000" w:rsidDel="00000000" w:rsidP="00000000" w:rsidRDefault="00000000" w:rsidRPr="00000000" w14:paraId="0000010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b w:val="1"/>
              <w:bCs w:val="1"/>
              <w:color w:val="000000"/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0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b w:val="1"/>
              <w:bCs w:val="1"/>
              <w:color w:val="000000"/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upperRoman"/>
      <w:lvlText w:val="%1."/>
      <w:lvlJc w:val="left"/>
      <w:pPr>
        <w:ind w:left="612" w:hanging="72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ind w:left="972" w:hanging="360"/>
      </w:pPr>
      <w:rPr/>
    </w:lvl>
    <w:lvl w:ilvl="2">
      <w:start w:val="1"/>
      <w:numFmt w:val="lowerRoman"/>
      <w:lvlText w:val="%3."/>
      <w:lvlJc w:val="right"/>
      <w:pPr>
        <w:ind w:left="1692" w:hanging="180"/>
      </w:pPr>
      <w:rPr/>
    </w:lvl>
    <w:lvl w:ilvl="3">
      <w:start w:val="1"/>
      <w:numFmt w:val="decimal"/>
      <w:lvlText w:val="%4."/>
      <w:lvlJc w:val="left"/>
      <w:pPr>
        <w:ind w:left="785" w:hanging="360"/>
      </w:pPr>
      <w:rPr>
        <w:rFonts w:ascii="Calibri" w:cs="Calibri" w:eastAsia="Calibri" w:hAnsi="Calibri"/>
        <w:b w:val="0"/>
        <w:bCs w:val="0"/>
      </w:rPr>
    </w:lvl>
    <w:lvl w:ilvl="4">
      <w:start w:val="1"/>
      <w:numFmt w:val="lowerLetter"/>
      <w:lvlText w:val="%5."/>
      <w:lvlJc w:val="left"/>
      <w:pPr>
        <w:ind w:left="3132" w:hanging="360"/>
      </w:pPr>
      <w:rPr/>
    </w:lvl>
    <w:lvl w:ilvl="5">
      <w:start w:val="1"/>
      <w:numFmt w:val="lowerRoman"/>
      <w:lvlText w:val="%6."/>
      <w:lvlJc w:val="right"/>
      <w:pPr>
        <w:ind w:left="3852" w:hanging="180"/>
      </w:pPr>
      <w:rPr/>
    </w:lvl>
    <w:lvl w:ilvl="6">
      <w:start w:val="1"/>
      <w:numFmt w:val="decimal"/>
      <w:lvlText w:val="%7."/>
      <w:lvlJc w:val="left"/>
      <w:pPr>
        <w:ind w:left="4572" w:hanging="360"/>
      </w:pPr>
      <w:rPr/>
    </w:lvl>
    <w:lvl w:ilvl="7">
      <w:start w:val="1"/>
      <w:numFmt w:val="lowerLetter"/>
      <w:lvlText w:val="%8."/>
      <w:lvlJc w:val="left"/>
      <w:pPr>
        <w:ind w:left="5292" w:hanging="360"/>
      </w:pPr>
      <w:rPr/>
    </w:lvl>
    <w:lvl w:ilvl="8">
      <w:start w:val="1"/>
      <w:numFmt w:val="lowerRoman"/>
      <w:lvlText w:val="%9."/>
      <w:lvlJc w:val="right"/>
      <w:pPr>
        <w:ind w:left="6012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3"/>
      <w:numFmt w:val="decimal"/>
      <w:lvlText w:val="%1."/>
      <w:lvlJc w:val="left"/>
      <w:pPr>
        <w:ind w:left="144" w:hanging="360"/>
      </w:pPr>
      <w:rPr>
        <w:i w:val="0"/>
        <w:iCs w:val="0"/>
        <w:shd w:fill="auto" w:val="clear"/>
      </w:rPr>
    </w:lvl>
    <w:lvl w:ilvl="1">
      <w:start w:val="1"/>
      <w:numFmt w:val="lowerLetter"/>
      <w:lvlText w:val="%2."/>
      <w:lvlJc w:val="left"/>
      <w:pPr>
        <w:ind w:left="864" w:hanging="357"/>
      </w:pPr>
      <w:rPr/>
    </w:lvl>
    <w:lvl w:ilvl="2">
      <w:start w:val="1"/>
      <w:numFmt w:val="lowerRoman"/>
      <w:lvlText w:val="%3."/>
      <w:lvlJc w:val="right"/>
      <w:pPr>
        <w:ind w:left="1584" w:hanging="180"/>
      </w:pPr>
      <w:rPr/>
    </w:lvl>
    <w:lvl w:ilvl="3">
      <w:start w:val="1"/>
      <w:numFmt w:val="decimal"/>
      <w:lvlText w:val="%4."/>
      <w:lvlJc w:val="left"/>
      <w:pPr>
        <w:ind w:left="2304" w:hanging="360"/>
      </w:pPr>
      <w:rPr/>
    </w:lvl>
    <w:lvl w:ilvl="4">
      <w:start w:val="1"/>
      <w:numFmt w:val="lowerLetter"/>
      <w:lvlText w:val="%5."/>
      <w:lvlJc w:val="left"/>
      <w:pPr>
        <w:ind w:left="3024" w:hanging="360"/>
      </w:pPr>
      <w:rPr/>
    </w:lvl>
    <w:lvl w:ilvl="5">
      <w:start w:val="1"/>
      <w:numFmt w:val="lowerRoman"/>
      <w:lvlText w:val="%6."/>
      <w:lvlJc w:val="right"/>
      <w:pPr>
        <w:ind w:left="3744" w:hanging="180"/>
      </w:pPr>
      <w:rPr/>
    </w:lvl>
    <w:lvl w:ilvl="6">
      <w:start w:val="1"/>
      <w:numFmt w:val="decimal"/>
      <w:lvlText w:val="%7."/>
      <w:lvlJc w:val="left"/>
      <w:pPr>
        <w:ind w:left="4464" w:hanging="360"/>
      </w:pPr>
      <w:rPr/>
    </w:lvl>
    <w:lvl w:ilvl="7">
      <w:start w:val="1"/>
      <w:numFmt w:val="lowerLetter"/>
      <w:lvlText w:val="%8."/>
      <w:lvlJc w:val="left"/>
      <w:pPr>
        <w:ind w:left="5184" w:hanging="360"/>
      </w:pPr>
      <w:rPr/>
    </w:lvl>
    <w:lvl w:ilvl="8">
      <w:start w:val="1"/>
      <w:numFmt w:val="lowerRoman"/>
      <w:lvlText w:val="%9."/>
      <w:lvlJc w:val="right"/>
      <w:pPr>
        <w:ind w:left="5904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144" w:hanging="360"/>
      </w:pPr>
      <w:rPr/>
    </w:lvl>
    <w:lvl w:ilvl="1">
      <w:start w:val="1"/>
      <w:numFmt w:val="lowerLetter"/>
      <w:lvlText w:val="%2."/>
      <w:lvlJc w:val="left"/>
      <w:pPr>
        <w:ind w:left="864" w:hanging="357"/>
      </w:pPr>
      <w:rPr/>
    </w:lvl>
    <w:lvl w:ilvl="2">
      <w:start w:val="1"/>
      <w:numFmt w:val="lowerRoman"/>
      <w:lvlText w:val="%3."/>
      <w:lvlJc w:val="right"/>
      <w:pPr>
        <w:ind w:left="1584" w:hanging="180"/>
      </w:pPr>
      <w:rPr/>
    </w:lvl>
    <w:lvl w:ilvl="3">
      <w:start w:val="1"/>
      <w:numFmt w:val="decimal"/>
      <w:lvlText w:val="%4."/>
      <w:lvlJc w:val="left"/>
      <w:pPr>
        <w:ind w:left="2304" w:hanging="360"/>
      </w:pPr>
      <w:rPr/>
    </w:lvl>
    <w:lvl w:ilvl="4">
      <w:start w:val="1"/>
      <w:numFmt w:val="lowerLetter"/>
      <w:lvlText w:val="%5."/>
      <w:lvlJc w:val="left"/>
      <w:pPr>
        <w:ind w:left="3024" w:hanging="360"/>
      </w:pPr>
      <w:rPr/>
    </w:lvl>
    <w:lvl w:ilvl="5">
      <w:start w:val="1"/>
      <w:numFmt w:val="lowerRoman"/>
      <w:lvlText w:val="%6."/>
      <w:lvlJc w:val="right"/>
      <w:pPr>
        <w:ind w:left="3744" w:hanging="180"/>
      </w:pPr>
      <w:rPr/>
    </w:lvl>
    <w:lvl w:ilvl="6">
      <w:start w:val="1"/>
      <w:numFmt w:val="decimal"/>
      <w:lvlText w:val="%7."/>
      <w:lvlJc w:val="left"/>
      <w:pPr>
        <w:ind w:left="4464" w:hanging="360"/>
      </w:pPr>
      <w:rPr/>
    </w:lvl>
    <w:lvl w:ilvl="7">
      <w:start w:val="1"/>
      <w:numFmt w:val="lowerLetter"/>
      <w:lvlText w:val="%8."/>
      <w:lvlJc w:val="left"/>
      <w:pPr>
        <w:ind w:left="5184" w:hanging="360"/>
      </w:pPr>
      <w:rPr/>
    </w:lvl>
    <w:lvl w:ilvl="8">
      <w:start w:val="1"/>
      <w:numFmt w:val="lowerRoman"/>
      <w:lvlText w:val="%9."/>
      <w:lvlJc w:val="right"/>
      <w:pPr>
        <w:ind w:left="5904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ind w:left="992" w:hanging="425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3"/>
      <w:numFmt w:val="upperRoman"/>
      <w:lvlText w:val="%1."/>
      <w:lvlJc w:val="right"/>
      <w:pPr>
        <w:ind w:left="504" w:hanging="720"/>
      </w:pPr>
      <w:rPr/>
    </w:lvl>
    <w:lvl w:ilvl="1">
      <w:start w:val="1"/>
      <w:numFmt w:val="lowerLetter"/>
      <w:lvlText w:val="%2."/>
      <w:lvlJc w:val="left"/>
      <w:pPr>
        <w:ind w:left="864" w:hanging="357"/>
      </w:pPr>
      <w:rPr/>
    </w:lvl>
    <w:lvl w:ilvl="2">
      <w:start w:val="1"/>
      <w:numFmt w:val="lowerRoman"/>
      <w:lvlText w:val="%3."/>
      <w:lvlJc w:val="right"/>
      <w:pPr>
        <w:ind w:left="1584" w:hanging="180"/>
      </w:pPr>
      <w:rPr/>
    </w:lvl>
    <w:lvl w:ilvl="3">
      <w:start w:val="1"/>
      <w:numFmt w:val="decimal"/>
      <w:lvlText w:val="%4."/>
      <w:lvlJc w:val="left"/>
      <w:pPr>
        <w:ind w:left="2304" w:hanging="360"/>
      </w:pPr>
      <w:rPr/>
    </w:lvl>
    <w:lvl w:ilvl="4">
      <w:start w:val="1"/>
      <w:numFmt w:val="lowerLetter"/>
      <w:lvlText w:val="%5."/>
      <w:lvlJc w:val="left"/>
      <w:pPr>
        <w:ind w:left="3024" w:hanging="360"/>
      </w:pPr>
      <w:rPr/>
    </w:lvl>
    <w:lvl w:ilvl="5">
      <w:start w:val="1"/>
      <w:numFmt w:val="lowerRoman"/>
      <w:lvlText w:val="%6."/>
      <w:lvlJc w:val="right"/>
      <w:pPr>
        <w:ind w:left="3744" w:hanging="180"/>
      </w:pPr>
      <w:rPr/>
    </w:lvl>
    <w:lvl w:ilvl="6">
      <w:start w:val="1"/>
      <w:numFmt w:val="decimal"/>
      <w:lvlText w:val="%7."/>
      <w:lvlJc w:val="left"/>
      <w:pPr>
        <w:ind w:left="4464" w:hanging="360"/>
      </w:pPr>
      <w:rPr/>
    </w:lvl>
    <w:lvl w:ilvl="7">
      <w:start w:val="1"/>
      <w:numFmt w:val="lowerLetter"/>
      <w:lvlText w:val="%8."/>
      <w:lvlJc w:val="left"/>
      <w:pPr>
        <w:ind w:left="5184" w:hanging="360"/>
      </w:pPr>
      <w:rPr/>
    </w:lvl>
    <w:lvl w:ilvl="8">
      <w:start w:val="1"/>
      <w:numFmt w:val="lowerRoman"/>
      <w:lvlText w:val="%9."/>
      <w:lvlJc w:val="right"/>
      <w:pPr>
        <w:ind w:left="5904" w:hanging="180"/>
      </w:pPr>
      <w:rPr/>
    </w:lvl>
  </w:abstractNum>
  <w:abstractNum w:abstractNumId="11">
    <w:lvl w:ilvl="0">
      <w:start w:val="1"/>
      <w:numFmt w:val="bullet"/>
      <w:lvlText w:val="●"/>
      <w:lvlJc w:val="left"/>
      <w:pPr>
        <w:ind w:left="1364" w:hanging="360"/>
      </w:pPr>
      <w:rPr>
        <w:rFonts w:ascii="Calibri" w:cs="Calibri" w:eastAsia="Calibri" w:hAnsi="Calibri"/>
        <w:b w:val="0"/>
        <w:bCs w:val="0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2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8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24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1070" w:hanging="360"/>
      </w:pPr>
      <w:rPr/>
    </w:lvl>
    <w:lvl w:ilvl="2">
      <w:start w:val="1"/>
      <w:numFmt w:val="decimal"/>
      <w:lvlText w:val="%1.%2.%3."/>
      <w:lvlJc w:val="left"/>
      <w:pPr>
        <w:ind w:left="730" w:hanging="720"/>
      </w:pPr>
      <w:rPr/>
    </w:lvl>
    <w:lvl w:ilvl="3">
      <w:start w:val="1"/>
      <w:numFmt w:val="decimal"/>
      <w:lvlText w:val="%1.%2.%3.%4."/>
      <w:lvlJc w:val="left"/>
      <w:pPr>
        <w:ind w:left="735" w:hanging="720"/>
      </w:pPr>
      <w:rPr/>
    </w:lvl>
    <w:lvl w:ilvl="4">
      <w:start w:val="1"/>
      <w:numFmt w:val="decimal"/>
      <w:lvlText w:val="%1.%2.%3.%4.%5."/>
      <w:lvlJc w:val="left"/>
      <w:pPr>
        <w:ind w:left="1100" w:hanging="1080"/>
      </w:pPr>
      <w:rPr/>
    </w:lvl>
    <w:lvl w:ilvl="5">
      <w:start w:val="1"/>
      <w:numFmt w:val="decimal"/>
      <w:lvlText w:val="%1.%2.%3.%4.%5.%6."/>
      <w:lvlJc w:val="left"/>
      <w:pPr>
        <w:ind w:left="1105" w:hanging="1080"/>
      </w:pPr>
      <w:rPr/>
    </w:lvl>
    <w:lvl w:ilvl="6">
      <w:start w:val="1"/>
      <w:numFmt w:val="decimal"/>
      <w:lvlText w:val="%1.%2.%3.%4.%5.%6.%7."/>
      <w:lvlJc w:val="left"/>
      <w:pPr>
        <w:ind w:left="1470" w:hanging="1440"/>
      </w:pPr>
      <w:rPr/>
    </w:lvl>
    <w:lvl w:ilvl="7">
      <w:start w:val="1"/>
      <w:numFmt w:val="decimal"/>
      <w:lvlText w:val="%1.%2.%3.%4.%5.%6.%7.%8."/>
      <w:lvlJc w:val="left"/>
      <w:pPr>
        <w:ind w:left="1475" w:hanging="1440"/>
      </w:pPr>
      <w:rPr/>
    </w:lvl>
    <w:lvl w:ilvl="8">
      <w:start w:val="1"/>
      <w:numFmt w:val="decimal"/>
      <w:lvlText w:val="%1.%2.%3.%4.%5.%6.%7.%8.%9."/>
      <w:lvlJc w:val="left"/>
      <w:pPr>
        <w:ind w:left="1840" w:hanging="1800"/>
      </w:pPr>
      <w:rPr/>
    </w:lvl>
  </w:abstractNum>
  <w:abstractNum w:abstractNumId="13"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hd w:fill="auto" w:val="clear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ind w:left="-108"/>
      <w:jc w:val="center"/>
    </w:pPr>
    <w:rPr>
      <w:i w:val="1"/>
      <w:iCs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59" w:lineRule="auto"/>
    </w:pPr>
    <w:rPr>
      <w:rFonts w:ascii="Calibri" w:cs="Calibri" w:eastAsia="Calibri" w:hAnsi="Calibri"/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59" w:lineRule="auto"/>
    </w:pPr>
    <w:rPr>
      <w:rFonts w:ascii="Calibri" w:cs="Calibri" w:eastAsia="Calibri" w:hAnsi="Calibri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59" w:lineRule="auto"/>
    </w:pPr>
    <w:rPr>
      <w:rFonts w:ascii="Calibri" w:cs="Calibri" w:eastAsia="Calibri" w:hAnsi="Calibri"/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59" w:lineRule="auto"/>
    </w:pPr>
    <w:rPr>
      <w:rFonts w:ascii="Calibri" w:cs="Calibri" w:eastAsia="Calibri" w:hAnsi="Calibri"/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59" w:lineRule="auto"/>
    </w:pPr>
    <w:rPr>
      <w:rFonts w:ascii="Calibri" w:cs="Calibri" w:eastAsia="Calibri" w:hAnsi="Calibri"/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bCs w:val="1"/>
      <w:sz w:val="22"/>
      <w:szCs w:val="2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odstawowy">
    <w:name w:val="Body Text"/>
    <w:basedOn w:val="Normalny"/>
    <w:pPr>
      <w:ind w:right="-108"/>
    </w:pPr>
    <w:rPr>
      <w:color w:val="0000ff"/>
      <w:sz w:val="20"/>
      <w:szCs w:val="20"/>
    </w:rPr>
  </w:style>
  <w:style w:type="character" w:styleId="Odwoaniedokomentarza">
    <w:name w:val="annotation reference"/>
    <w:semiHidden w:val="1"/>
    <w:rsid w:val="007A1199"/>
    <w:rPr>
      <w:sz w:val="16"/>
      <w:szCs w:val="16"/>
    </w:rPr>
  </w:style>
  <w:style w:type="paragraph" w:styleId="Tekstkomentarza">
    <w:name w:val="annotation text"/>
    <w:basedOn w:val="Normalny"/>
    <w:semiHidden w:val="1"/>
    <w:rsid w:val="007A11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 w:val="1"/>
    <w:rsid w:val="007A1199"/>
    <w:rPr>
      <w:b w:val="1"/>
      <w:bCs w:val="1"/>
    </w:rPr>
  </w:style>
  <w:style w:type="paragraph" w:styleId="Tekstdymka">
    <w:name w:val="Balloon Text"/>
    <w:basedOn w:val="Normalny"/>
    <w:semiHidden w:val="1"/>
    <w:rsid w:val="007A1199"/>
    <w:rPr>
      <w:rFonts w:ascii="Tahoma" w:cs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 w:val="1"/>
    <w:rsid w:val="006B0CEE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rsid w:val="006B0CEE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 w:val="1"/>
    <w:rsid w:val="006B0CEE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uiPriority w:val="99"/>
    <w:rsid w:val="006B0CEE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 w:val="1"/>
    <w:rsid w:val="00676343"/>
    <w:pPr>
      <w:spacing w:after="160" w:line="259" w:lineRule="auto"/>
      <w:ind w:left="720"/>
      <w:contextualSpacing w:val="1"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 w:val="1"/>
    <w:rsid w:val="00F07C2D"/>
    <w:rPr>
      <w:rFonts w:eastAsia="Calibri"/>
    </w:rPr>
  </w:style>
  <w:style w:type="character" w:styleId="marknt5ymatr2" w:customStyle="1">
    <w:name w:val="marknt5ymatr2"/>
    <w:rsid w:val="00F07C2D"/>
  </w:style>
  <w:style w:type="character" w:styleId="marklicaix943" w:customStyle="1">
    <w:name w:val="marklicaix943"/>
    <w:rsid w:val="00B56F38"/>
  </w:style>
  <w:style w:type="character" w:styleId="markjtwrfhdu1" w:customStyle="1">
    <w:name w:val="markjtwrfhdu1"/>
    <w:rsid w:val="00376935"/>
  </w:style>
  <w:style w:type="character" w:styleId="mark8xvrfr96u" w:customStyle="1">
    <w:name w:val="mark8xvrfr96u"/>
    <w:rsid w:val="00F8557F"/>
  </w:style>
  <w:style w:type="table" w:styleId="Tabela-Siatka">
    <w:name w:val="Table Grid"/>
    <w:basedOn w:val="Standardowy"/>
    <w:uiPriority w:val="39"/>
    <w:rsid w:val="00C144CF"/>
    <w:rPr>
      <w:rFonts w:ascii="Calibri" w:eastAsia="Calibri" w:hAnsi="Calibri"/>
      <w:sz w:val="22"/>
      <w:szCs w:val="22"/>
      <w:lang w:eastAsia="en-US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agwek2Znak" w:customStyle="1">
    <w:name w:val="Nagłówek 2 Znak"/>
    <w:basedOn w:val="Domylnaczcionkaakapitu"/>
    <w:link w:val="Nagwek2"/>
    <w:uiPriority w:val="9"/>
    <w:rsid w:val="002E045B"/>
    <w:rPr>
      <w:rFonts w:ascii="Calibri" w:cs="Calibri" w:eastAsia="Calibri" w:hAnsi="Calibri"/>
      <w:b w:val="1"/>
      <w:sz w:val="36"/>
      <w:szCs w:val="36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2E045B"/>
    <w:rPr>
      <w:rFonts w:ascii="Calibri" w:cs="Calibri" w:eastAsia="Calibri" w:hAnsi="Calibri"/>
      <w:b w:val="1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2E045B"/>
    <w:rPr>
      <w:rFonts w:ascii="Calibri" w:cs="Calibri" w:eastAsia="Calibri" w:hAnsi="Calibri"/>
      <w:b w:val="1"/>
      <w:sz w:val="24"/>
      <w:szCs w:val="24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2E045B"/>
    <w:rPr>
      <w:rFonts w:ascii="Calibri" w:cs="Calibri" w:eastAsia="Calibri" w:hAnsi="Calibri"/>
      <w:b w:val="1"/>
      <w:sz w:val="22"/>
      <w:szCs w:val="22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2E045B"/>
    <w:rPr>
      <w:rFonts w:ascii="Calibri" w:cs="Calibri" w:eastAsia="Calibri" w:hAnsi="Calibri"/>
      <w:b w:val="1"/>
    </w:rPr>
  </w:style>
  <w:style w:type="table" w:styleId="TableNormal9" w:customStyle="1">
    <w:name w:val="Table Normal"/>
    <w:rsid w:val="002E045B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PodtytuZnak" w:customStyle="1">
    <w:name w:val="Podtytuł Znak"/>
    <w:basedOn w:val="Domylnaczcionkaakapitu"/>
    <w:link w:val="Podtytu"/>
    <w:uiPriority w:val="11"/>
    <w:rsid w:val="002E045B"/>
    <w:rPr>
      <w:rFonts w:ascii="Georgia" w:cs="Georgia" w:eastAsia="Georgia" w:hAnsi="Georgia"/>
      <w:i w:val="1"/>
      <w:color w:val="666666"/>
      <w:sz w:val="48"/>
      <w:szCs w:val="48"/>
    </w:rPr>
  </w:style>
  <w:style w:type="paragraph" w:styleId="Default" w:customStyle="1">
    <w:name w:val="Default"/>
    <w:rsid w:val="007B5357"/>
    <w:pPr>
      <w:autoSpaceDE w:val="0"/>
      <w:autoSpaceDN w:val="0"/>
      <w:adjustRightInd w:val="0"/>
    </w:pPr>
    <w:rPr>
      <w:rFonts w:ascii="Arial" w:cs="Arial" w:hAnsi="Arial" w:eastAsiaTheme="minorHAnsi"/>
      <w:color w:val="000000"/>
      <w:lang w:eastAsia="en-US"/>
    </w:rPr>
  </w:style>
  <w:style w:type="paragraph" w:styleId="Nagwekspisutreci">
    <w:name w:val="TOC Heading"/>
    <w:basedOn w:val="Nagwek1"/>
    <w:next w:val="Normalny"/>
    <w:uiPriority w:val="39"/>
    <w:unhideWhenUsed w:val="1"/>
    <w:qFormat w:val="1"/>
    <w:rsid w:val="007B5357"/>
    <w:pPr>
      <w:keepLines w:val="1"/>
      <w:spacing w:before="480" w:line="276" w:lineRule="auto"/>
      <w:ind w:left="0"/>
      <w:jc w:val="left"/>
      <w:outlineLvl w:val="9"/>
    </w:pPr>
    <w:rPr>
      <w:rFonts w:cstheme="majorBidi" w:eastAsiaTheme="majorEastAsia"/>
      <w:b w:val="1"/>
      <w:bCs w:val="1"/>
      <w:i w:val="0"/>
      <w:sz w:val="24"/>
      <w:szCs w:val="28"/>
    </w:rPr>
  </w:style>
  <w:style w:type="paragraph" w:styleId="Spistreci2">
    <w:name w:val="toc 2"/>
    <w:basedOn w:val="Normalny"/>
    <w:next w:val="Normalny"/>
    <w:autoRedefine w:val="1"/>
    <w:uiPriority w:val="39"/>
    <w:unhideWhenUsed w:val="1"/>
    <w:qFormat w:val="1"/>
    <w:rsid w:val="007B5357"/>
    <w:pPr>
      <w:spacing w:after="100" w:line="276" w:lineRule="auto"/>
      <w:ind w:left="220"/>
    </w:pPr>
    <w:rPr>
      <w:rFonts w:asciiTheme="minorHAnsi" w:cstheme="minorBidi" w:eastAsiaTheme="minorEastAsia" w:hAnsiTheme="minorHAnsi"/>
      <w:sz w:val="22"/>
      <w:szCs w:val="22"/>
    </w:rPr>
  </w:style>
  <w:style w:type="paragraph" w:styleId="Spistreci1">
    <w:name w:val="toc 1"/>
    <w:basedOn w:val="Normalny"/>
    <w:next w:val="Normalny"/>
    <w:autoRedefine w:val="1"/>
    <w:uiPriority w:val="39"/>
    <w:unhideWhenUsed w:val="1"/>
    <w:qFormat w:val="1"/>
    <w:rsid w:val="002D657B"/>
    <w:pPr>
      <w:tabs>
        <w:tab w:val="left" w:pos="440"/>
        <w:tab w:val="right" w:pos="9062"/>
      </w:tabs>
      <w:spacing w:after="100" w:line="276" w:lineRule="auto"/>
      <w:ind w:left="426" w:hanging="426"/>
    </w:pPr>
    <w:rPr>
      <w:rFonts w:asciiTheme="minorHAnsi" w:cstheme="minorBidi" w:eastAsiaTheme="minorEastAsia" w:hAnsiTheme="minorHAnsi"/>
      <w:sz w:val="22"/>
      <w:szCs w:val="22"/>
    </w:rPr>
  </w:style>
  <w:style w:type="character" w:styleId="wypunktowanieaZnak" w:customStyle="1">
    <w:name w:val="wypunktowanie a Znak"/>
    <w:aliases w:val="b Znak,c Znak"/>
    <w:basedOn w:val="Domylnaczcionkaakapitu"/>
    <w:link w:val="wypunktowaniea"/>
    <w:locked w:val="1"/>
    <w:rsid w:val="007B5357"/>
    <w:rPr>
      <w:rFonts w:ascii="Arial" w:cs="Arial" w:hAnsi="Arial"/>
    </w:rPr>
  </w:style>
  <w:style w:type="paragraph" w:styleId="wypunktowaniea" w:customStyle="1">
    <w:name w:val="wypunktowanie a"/>
    <w:aliases w:val="b,c"/>
    <w:basedOn w:val="Normalny"/>
    <w:link w:val="wypunktowanieaZnak"/>
    <w:rsid w:val="007B5357"/>
    <w:pPr>
      <w:ind w:left="1428" w:hanging="360"/>
      <w:jc w:val="both"/>
    </w:pPr>
    <w:rPr>
      <w:rFonts w:ascii="Arial" w:cs="Arial" w:hAnsi="Arial"/>
      <w:sz w:val="20"/>
      <w:szCs w:val="20"/>
    </w:rPr>
  </w:style>
  <w:style w:type="character" w:styleId="kropkaZnak" w:customStyle="1">
    <w:name w:val="kropka Znak"/>
    <w:basedOn w:val="Domylnaczcionkaakapitu"/>
    <w:link w:val="kropka"/>
    <w:locked w:val="1"/>
    <w:rsid w:val="007B5357"/>
    <w:rPr>
      <w:rFonts w:ascii="Arial" w:cs="Arial" w:hAnsi="Arial"/>
    </w:rPr>
  </w:style>
  <w:style w:type="paragraph" w:styleId="kropka" w:customStyle="1">
    <w:name w:val="kropka"/>
    <w:basedOn w:val="Normalny"/>
    <w:link w:val="kropkaZnak"/>
    <w:rsid w:val="007B5357"/>
    <w:pPr>
      <w:spacing w:after="60" w:before="60"/>
      <w:ind w:left="1775" w:hanging="357"/>
      <w:jc w:val="both"/>
    </w:pPr>
    <w:rPr>
      <w:rFonts w:ascii="Arial" w:cs="Arial" w:hAnsi="Arial"/>
      <w:sz w:val="20"/>
      <w:szCs w:val="20"/>
    </w:rPr>
  </w:style>
  <w:style w:type="character" w:styleId="AkapitzlistZnak" w:customStyle="1">
    <w:name w:val="Akapit z listą Znak"/>
    <w:basedOn w:val="Domylnaczcionkaakapitu"/>
    <w:link w:val="Akapitzlist"/>
    <w:uiPriority w:val="34"/>
    <w:locked w:val="1"/>
    <w:rsid w:val="007B5357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 w:val="1"/>
    <w:rsid w:val="007B5357"/>
    <w:rPr>
      <w:color w:val="0563c1" w:themeColor="hyperlink"/>
      <w:u w:val="single"/>
    </w:rPr>
  </w:style>
  <w:style w:type="table" w:styleId="a" w:customStyle="1">
    <w:basedOn w:val="TableNormal9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9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2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7" w:customStyle="1">
    <w:basedOn w:val="TableNormal8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8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8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8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8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8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 w:val="1"/>
    <w:unhideWhenUsed w:val="1"/>
    <w:rsid w:val="00D940BB"/>
    <w:pPr>
      <w:spacing w:after="120"/>
      <w:ind w:left="283"/>
    </w:p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semiHidden w:val="1"/>
    <w:rsid w:val="00D940BB"/>
  </w:style>
  <w:style w:type="paragraph" w:styleId="Bezodstpw">
    <w:name w:val="No Spacing"/>
    <w:uiPriority w:val="1"/>
    <w:qFormat w:val="1"/>
    <w:rsid w:val="001725CE"/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BD4F60"/>
    <w:rPr>
      <w:color w:val="605e5c"/>
      <w:shd w:color="auto" w:fill="e1dfdd" w:val="clear"/>
    </w:rPr>
  </w:style>
  <w:style w:type="character" w:styleId="UyteHipercze">
    <w:name w:val="FollowedHyperlink"/>
    <w:basedOn w:val="Domylnaczcionkaakapitu"/>
    <w:uiPriority w:val="99"/>
    <w:semiHidden w:val="1"/>
    <w:unhideWhenUsed w:val="1"/>
    <w:rsid w:val="008A5B3F"/>
    <w:rPr>
      <w:color w:val="954f72" w:themeColor="followedHyperlink"/>
      <w:u w:val="single"/>
    </w:rPr>
  </w:style>
  <w:style w:type="table" w:styleId="ad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7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6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6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6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6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5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5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5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5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tyl1" w:customStyle="1">
    <w:name w:val="Styl1"/>
    <w:basedOn w:val="Nagwek1"/>
    <w:link w:val="Styl1Znak"/>
    <w:qFormat w:val="1"/>
    <w:rsid w:val="00D516A3"/>
    <w:pPr>
      <w:numPr>
        <w:numId w:val="10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ind w:left="142" w:hanging="358"/>
      <w:jc w:val="left"/>
    </w:pPr>
    <w:rPr>
      <w:rFonts w:ascii="Calibri" w:cs="Calibri" w:eastAsia="Calibri" w:hAnsi="Calibri"/>
      <w:b w:val="1"/>
      <w:i w:val="0"/>
      <w:sz w:val="28"/>
      <w:szCs w:val="28"/>
    </w:rPr>
  </w:style>
  <w:style w:type="character" w:styleId="Nagwek1Znak" w:customStyle="1">
    <w:name w:val="Nagłówek 1 Znak"/>
    <w:basedOn w:val="Domylnaczcionkaakapitu"/>
    <w:link w:val="Nagwek1"/>
    <w:uiPriority w:val="9"/>
    <w:rsid w:val="00D516A3"/>
    <w:rPr>
      <w:rFonts w:eastAsia="Arial Unicode MS"/>
      <w:i w:val="1"/>
      <w:sz w:val="22"/>
      <w:szCs w:val="22"/>
    </w:rPr>
  </w:style>
  <w:style w:type="character" w:styleId="Styl1Znak" w:customStyle="1">
    <w:name w:val="Styl1 Znak"/>
    <w:basedOn w:val="Nagwek1Znak"/>
    <w:link w:val="Styl1"/>
    <w:rsid w:val="00D516A3"/>
    <w:rPr>
      <w:rFonts w:ascii="Calibri" w:cs="Calibri" w:eastAsia="Calibri" w:hAnsi="Calibri"/>
      <w:b w:val="1"/>
      <w:i w:val="0"/>
      <w:sz w:val="28"/>
      <w:szCs w:val="28"/>
    </w:rPr>
  </w:style>
  <w:style w:type="table" w:styleId="afa" w:customStyle="1">
    <w:basedOn w:val="TableNormal4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eNormal4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TableNormal4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d" w:customStyle="1">
    <w:basedOn w:val="TableNormal4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Nagwekduy" w:customStyle="1">
    <w:name w:val="Nagłówek duży"/>
    <w:basedOn w:val="Nagwek1"/>
    <w:link w:val="NagwekduyZnak"/>
    <w:qFormat w:val="1"/>
    <w:rsid w:val="00B03AD3"/>
    <w:pPr>
      <w:numPr>
        <w:numId w:val="6"/>
      </w:numPr>
      <w:jc w:val="left"/>
    </w:pPr>
    <w:rPr>
      <w:rFonts w:ascii="Calibri" w:cs="Calibri" w:eastAsia="Calibri" w:hAnsi="Calibri"/>
      <w:b w:val="1"/>
      <w:i w:val="0"/>
      <w:sz w:val="28"/>
      <w:szCs w:val="28"/>
    </w:rPr>
  </w:style>
  <w:style w:type="character" w:styleId="NagwekduyZnak" w:customStyle="1">
    <w:name w:val="Nagłówek duży Znak"/>
    <w:basedOn w:val="Nagwek1Znak"/>
    <w:link w:val="Nagwekduy"/>
    <w:rsid w:val="00B03AD3"/>
    <w:rPr>
      <w:rFonts w:ascii="Calibri" w:cs="Calibri" w:eastAsia="Calibri" w:hAnsi="Calibri"/>
      <w:b w:val="1"/>
      <w:i w:val="0"/>
      <w:sz w:val="28"/>
      <w:szCs w:val="28"/>
    </w:rPr>
  </w:style>
  <w:style w:type="paragraph" w:styleId="Nagwekmay" w:customStyle="1">
    <w:name w:val="Nagłówek mały"/>
    <w:basedOn w:val="Nagwek2"/>
    <w:link w:val="NagwekmayZnak"/>
    <w:qFormat w:val="1"/>
    <w:rsid w:val="00B03AD3"/>
    <w:pPr>
      <w:numPr>
        <w:numId w:val="7"/>
      </w:numPr>
    </w:pPr>
    <w:rPr>
      <w:b w:val="0"/>
      <w:sz w:val="28"/>
      <w:szCs w:val="28"/>
    </w:rPr>
  </w:style>
  <w:style w:type="character" w:styleId="NagwekmayZnak" w:customStyle="1">
    <w:name w:val="Nagłówek mały Znak"/>
    <w:basedOn w:val="Nagwek2Znak"/>
    <w:link w:val="Nagwekmay"/>
    <w:rsid w:val="00B03AD3"/>
    <w:rPr>
      <w:rFonts w:ascii="Calibri" w:cs="Calibri" w:eastAsia="Calibri" w:hAnsi="Calibri"/>
      <w:b w:val="0"/>
      <w:sz w:val="28"/>
      <w:szCs w:val="28"/>
    </w:rPr>
  </w:style>
  <w:style w:type="table" w:styleId="afe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1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3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4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5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6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7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8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9" w:customStyle="1">
    <w:basedOn w:val="TableNormal3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Odwoanieprzypisukocowego">
    <w:name w:val="endnote reference"/>
    <w:rsid w:val="004E3D29"/>
    <w:rPr>
      <w:vertAlign w:val="superscript"/>
    </w:rPr>
  </w:style>
  <w:style w:type="character" w:styleId="Pogrubienie">
    <w:name w:val="Strong"/>
    <w:basedOn w:val="Domylnaczcionkaakapitu"/>
    <w:uiPriority w:val="22"/>
    <w:qFormat w:val="1"/>
    <w:rsid w:val="008520A9"/>
    <w:rPr>
      <w:b w:val="1"/>
      <w:bCs w:val="1"/>
    </w:rPr>
  </w:style>
  <w:style w:type="table" w:styleId="affa" w:customStyle="1">
    <w:basedOn w:val="TableNormal0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b" w:customStyle="1">
    <w:basedOn w:val="TableNormal0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c" w:customStyle="1">
    <w:basedOn w:val="TableNormal0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" w:customStyle="1">
    <w:basedOn w:val="TableNormal0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59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160" w:line="259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rive.google.com/drive/folders/1oxd9F8GNAa6n_WeFVrzDsVVmE5oz93Uf" TargetMode="External"/><Relationship Id="rId10" Type="http://schemas.openxmlformats.org/officeDocument/2006/relationships/image" Target="media/image4.jpg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jpg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6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CQo2iR9L22KDkVzYrHwIELlhng==">CgMxLjAyCGguZ2pkZ3hzMgloLjMwajB6bGwyCWguNGk3b2pocDIIaC50eWpjd3QyCWguMmV0OTJwMDIJaC4zcmRjcmpuMg5oLmc0Zzl4ZzJzZnlzbzIJaC4xZm9iOXRlMg1oLnEwZXpxZmQwZzkzMg5oLmZiOHE3OG11YTF1NDIOaC5pcXJvZm5pczFwNGMyDWguOHQ5eDVkMWtxNGIyCWguM2R5NnZrbTIIaC56MzM3eWEyDmguejQxcThmcnQzOW5sMgloLjNqMnFxbTMyCWguMXk4MTB0dzIOaC4yMHYxZDBybjFzZzU4AHIhMVFMMTk2QTg1UkZ0NWVxV2pzQWRaaEVBcGlBNDl5NH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2025-05-08T10:43:00Z</dcterms:created>
  <dc:creator>Barbara Milewska</dc:creator>
</cp:coreProperties>
</file>